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4B5F9" w14:textId="4843C4E4" w:rsidR="00A8725A" w:rsidRDefault="00A8725A" w:rsidP="00640ACA">
      <w:pPr>
        <w:jc w:val="righ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 </w:t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</w:r>
      <w:r>
        <w:rPr>
          <w:rFonts w:ascii="Calibri" w:hAnsi="Calibri" w:cs="Calibri"/>
          <w:szCs w:val="28"/>
        </w:rPr>
        <w:tab/>
        <w:t xml:space="preserve">                                            </w:t>
      </w:r>
      <w:r w:rsidR="00A71643">
        <w:rPr>
          <w:rFonts w:ascii="Calibri" w:hAnsi="Calibri" w:cs="Calibri"/>
          <w:szCs w:val="28"/>
        </w:rPr>
        <w:t>Załącznik N</w:t>
      </w:r>
      <w:r w:rsidRPr="00A8725A">
        <w:rPr>
          <w:rFonts w:ascii="Calibri" w:hAnsi="Calibri" w:cs="Calibri"/>
          <w:szCs w:val="28"/>
        </w:rPr>
        <w:t xml:space="preserve">r 1 </w:t>
      </w:r>
    </w:p>
    <w:p w14:paraId="70E32735" w14:textId="746BA46E" w:rsidR="00A8725A" w:rsidRPr="00A8725A" w:rsidRDefault="00A71643" w:rsidP="00640ACA">
      <w:pPr>
        <w:jc w:val="right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do z</w:t>
      </w:r>
      <w:r w:rsidR="00A8725A" w:rsidRPr="00A8725A">
        <w:rPr>
          <w:rFonts w:ascii="Calibri" w:hAnsi="Calibri" w:cs="Calibri"/>
          <w:szCs w:val="28"/>
        </w:rPr>
        <w:t xml:space="preserve">apytania ofertowego </w:t>
      </w:r>
    </w:p>
    <w:p w14:paraId="55640647" w14:textId="77777777" w:rsidR="00A8725A" w:rsidRDefault="00A8725A" w:rsidP="002B6102">
      <w:pPr>
        <w:jc w:val="center"/>
        <w:rPr>
          <w:rFonts w:ascii="Calibri" w:hAnsi="Calibri" w:cs="Calibri"/>
          <w:b/>
          <w:sz w:val="28"/>
          <w:szCs w:val="28"/>
        </w:rPr>
      </w:pPr>
    </w:p>
    <w:p w14:paraId="0F3B67C1" w14:textId="77777777" w:rsidR="00CA0B4C" w:rsidRDefault="00297072" w:rsidP="002B6102">
      <w:pPr>
        <w:jc w:val="center"/>
        <w:rPr>
          <w:rFonts w:ascii="Calibri" w:hAnsi="Calibri" w:cs="Calibri"/>
          <w:b/>
          <w:sz w:val="28"/>
          <w:szCs w:val="28"/>
        </w:rPr>
      </w:pPr>
      <w:r w:rsidRPr="006C2E84">
        <w:rPr>
          <w:rFonts w:ascii="Calibri" w:hAnsi="Calibri" w:cs="Calibri"/>
          <w:b/>
          <w:sz w:val="28"/>
          <w:szCs w:val="28"/>
        </w:rPr>
        <w:t>OPIS PRZEDMIOTU ZAMÓWIENIA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2"/>
        <w:gridCol w:w="6198"/>
      </w:tblGrid>
      <w:tr w:rsidR="002B6102" w:rsidRPr="00093E71" w14:paraId="4EEA4747" w14:textId="77777777" w:rsidTr="005709E3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7507FFB9" w14:textId="79B90381" w:rsidR="002B6102" w:rsidRPr="00093E71" w:rsidRDefault="00407BC8" w:rsidP="005709E3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Przenośna stacja robocza</w:t>
            </w:r>
          </w:p>
        </w:tc>
      </w:tr>
      <w:tr w:rsidR="002B6102" w:rsidRPr="00093E71" w14:paraId="28971191" w14:textId="77777777" w:rsidTr="005709E3">
        <w:trPr>
          <w:jc w:val="center"/>
        </w:trPr>
        <w:tc>
          <w:tcPr>
            <w:tcW w:w="5000" w:type="pct"/>
            <w:gridSpan w:val="3"/>
            <w:vAlign w:val="center"/>
          </w:tcPr>
          <w:p w14:paraId="5BB4225C" w14:textId="4AD84113" w:rsidR="002B6102" w:rsidRPr="00640ACA" w:rsidRDefault="00980AED" w:rsidP="005709E3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40ACA">
              <w:rPr>
                <w:rFonts w:ascii="Calibri" w:hAnsi="Calibri"/>
                <w:b/>
              </w:rPr>
              <w:t xml:space="preserve">W </w:t>
            </w:r>
            <w:r w:rsidR="00397557" w:rsidRPr="00640ACA">
              <w:rPr>
                <w:rFonts w:ascii="Calibri" w:hAnsi="Calibri"/>
                <w:b/>
              </w:rPr>
              <w:t>ofercie należy wpisać</w:t>
            </w:r>
            <w:r w:rsidR="00DB1C9F" w:rsidRPr="00640ACA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Producent, </w:t>
            </w:r>
            <w:r w:rsidR="002B6102" w:rsidRPr="00845442">
              <w:rPr>
                <w:rFonts w:ascii="Calibri" w:hAnsi="Calibri"/>
                <w:b/>
              </w:rPr>
              <w:t>model</w:t>
            </w:r>
            <w:r w:rsidR="001D58A9">
              <w:rPr>
                <w:rFonts w:ascii="Calibri" w:hAnsi="Calibri"/>
                <w:b/>
              </w:rPr>
              <w:t>, nr produktu producenta</w:t>
            </w:r>
            <w:r w:rsidR="00EA4513">
              <w:rPr>
                <w:rFonts w:ascii="Calibri" w:hAnsi="Calibri"/>
                <w:b/>
              </w:rPr>
              <w:t xml:space="preserve"> komputera</w:t>
            </w:r>
            <w:r>
              <w:rPr>
                <w:rFonts w:ascii="Calibri" w:hAnsi="Calibri"/>
                <w:b/>
              </w:rPr>
              <w:t xml:space="preserve">: </w:t>
            </w:r>
            <w:r w:rsidRPr="00DB1C9F">
              <w:rPr>
                <w:rFonts w:ascii="Calibri" w:hAnsi="Calibri"/>
                <w:b/>
              </w:rPr>
              <w:t>[tutaj wpisać]</w:t>
            </w:r>
          </w:p>
        </w:tc>
      </w:tr>
      <w:tr w:rsidR="002B6102" w:rsidRPr="00093E71" w14:paraId="19A30466" w14:textId="77777777" w:rsidTr="005709E3">
        <w:trPr>
          <w:jc w:val="center"/>
        </w:trPr>
        <w:tc>
          <w:tcPr>
            <w:tcW w:w="708" w:type="pct"/>
            <w:vAlign w:val="center"/>
          </w:tcPr>
          <w:p w14:paraId="4689C1F7" w14:textId="77777777" w:rsidR="002B6102" w:rsidRPr="00093E71" w:rsidRDefault="002B6102" w:rsidP="005709E3">
            <w:pPr>
              <w:spacing w:after="0"/>
              <w:rPr>
                <w:rFonts w:ascii="Calibri" w:hAnsi="Calibri" w:cs="Calibri"/>
                <w:b/>
              </w:rPr>
            </w:pPr>
            <w:r w:rsidRPr="00093E71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077" w:type="pct"/>
            <w:vAlign w:val="center"/>
          </w:tcPr>
          <w:p w14:paraId="2DE2F5DA" w14:textId="77777777" w:rsidR="002B6102" w:rsidRPr="00093E71" w:rsidRDefault="002B6102" w:rsidP="005709E3">
            <w:pPr>
              <w:spacing w:after="0"/>
              <w:rPr>
                <w:rFonts w:ascii="Calibri" w:hAnsi="Calibri" w:cs="Calibri"/>
                <w:b/>
              </w:rPr>
            </w:pPr>
            <w:r w:rsidRPr="00093E71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76FE6CDB" w14:textId="069471BF" w:rsidR="002B6102" w:rsidRPr="00093E71" w:rsidRDefault="001D58A9" w:rsidP="001D58A9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Pr="00093E71">
              <w:rPr>
                <w:rFonts w:ascii="Calibri" w:hAnsi="Calibri"/>
                <w:b/>
              </w:rPr>
              <w:t>zczegółowy</w:t>
            </w:r>
            <w:r>
              <w:rPr>
                <w:rFonts w:ascii="Calibri" w:hAnsi="Calibri"/>
                <w:b/>
              </w:rPr>
              <w:t xml:space="preserve"> opis </w:t>
            </w:r>
            <w:r w:rsidR="002B6102" w:rsidRPr="00093E71">
              <w:rPr>
                <w:rFonts w:ascii="Calibri" w:hAnsi="Calibri"/>
                <w:b/>
              </w:rPr>
              <w:t xml:space="preserve">oferowanego </w:t>
            </w:r>
            <w:r>
              <w:rPr>
                <w:rFonts w:ascii="Calibri" w:hAnsi="Calibri"/>
                <w:b/>
              </w:rPr>
              <w:t xml:space="preserve">przedmiotu, </w:t>
            </w:r>
            <w:r w:rsidR="002B6102" w:rsidRPr="00093E71">
              <w:rPr>
                <w:rFonts w:ascii="Calibri" w:hAnsi="Calibri"/>
                <w:b/>
              </w:rPr>
              <w:t>umożliwiający identyfi</w:t>
            </w:r>
            <w:r w:rsidR="00980AED">
              <w:rPr>
                <w:rFonts w:ascii="Calibri" w:hAnsi="Calibri"/>
                <w:b/>
              </w:rPr>
              <w:t xml:space="preserve">kację </w:t>
            </w:r>
          </w:p>
        </w:tc>
      </w:tr>
      <w:tr w:rsidR="001A2F76" w:rsidRPr="00093E71" w14:paraId="54EB772D" w14:textId="77777777" w:rsidTr="00367042">
        <w:trPr>
          <w:jc w:val="center"/>
        </w:trPr>
        <w:tc>
          <w:tcPr>
            <w:tcW w:w="708" w:type="pct"/>
            <w:vAlign w:val="center"/>
          </w:tcPr>
          <w:p w14:paraId="1DEC73D4" w14:textId="77777777" w:rsidR="001A2F76" w:rsidRPr="00802D41" w:rsidRDefault="001A2F76" w:rsidP="001A2F7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02D41">
              <w:rPr>
                <w:rFonts w:cstheme="minorHAnsi"/>
                <w:bCs/>
                <w:sz w:val="20"/>
                <w:szCs w:val="20"/>
              </w:rPr>
              <w:t>Ekran</w:t>
            </w:r>
          </w:p>
        </w:tc>
        <w:tc>
          <w:tcPr>
            <w:tcW w:w="2077" w:type="pct"/>
            <w:vAlign w:val="center"/>
          </w:tcPr>
          <w:p w14:paraId="13245D64" w14:textId="32AD4321" w:rsidR="001A2F76" w:rsidRPr="00802D41" w:rsidRDefault="00980AED" w:rsidP="001A2F76">
            <w:pPr>
              <w:spacing w:after="0"/>
              <w:outlineLvl w:val="0"/>
              <w:rPr>
                <w:rFonts w:cstheme="minorHAnsi"/>
                <w:sz w:val="20"/>
                <w:szCs w:val="20"/>
              </w:rPr>
            </w:pPr>
            <w:r w:rsidRPr="00802D41">
              <w:rPr>
                <w:rFonts w:cstheme="minorHAnsi"/>
                <w:sz w:val="20"/>
                <w:szCs w:val="20"/>
              </w:rPr>
              <w:t>matowy jasność 250 nitów</w:t>
            </w:r>
            <w:r w:rsidR="002E71E3">
              <w:rPr>
                <w:rFonts w:cstheme="minorHAnsi"/>
                <w:sz w:val="20"/>
                <w:szCs w:val="20"/>
              </w:rPr>
              <w:t>, 15”</w:t>
            </w:r>
          </w:p>
        </w:tc>
        <w:tc>
          <w:tcPr>
            <w:tcW w:w="2215" w:type="pct"/>
            <w:vAlign w:val="center"/>
          </w:tcPr>
          <w:p w14:paraId="751F82D7" w14:textId="35A9FE4E" w:rsidR="001A2F76" w:rsidRPr="00802D41" w:rsidRDefault="001A2F76" w:rsidP="001A2F76">
            <w:pPr>
              <w:spacing w:after="0"/>
              <w:rPr>
                <w:sz w:val="20"/>
                <w:szCs w:val="20"/>
              </w:rPr>
            </w:pPr>
          </w:p>
        </w:tc>
      </w:tr>
      <w:tr w:rsidR="001A2F76" w:rsidRPr="00093E71" w14:paraId="37C1192E" w14:textId="77777777" w:rsidTr="00367042">
        <w:trPr>
          <w:jc w:val="center"/>
        </w:trPr>
        <w:tc>
          <w:tcPr>
            <w:tcW w:w="708" w:type="pct"/>
            <w:vAlign w:val="center"/>
          </w:tcPr>
          <w:p w14:paraId="6847E9F6" w14:textId="77777777" w:rsidR="001A2F76" w:rsidRPr="00802D41" w:rsidRDefault="001A2F76" w:rsidP="001A2F7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02D41">
              <w:rPr>
                <w:rFonts w:cstheme="minorHAnsi"/>
                <w:bCs/>
                <w:sz w:val="20"/>
                <w:szCs w:val="20"/>
              </w:rPr>
              <w:t>Procesor</w:t>
            </w:r>
          </w:p>
        </w:tc>
        <w:tc>
          <w:tcPr>
            <w:tcW w:w="2077" w:type="pct"/>
            <w:vAlign w:val="center"/>
          </w:tcPr>
          <w:p w14:paraId="29E782CC" w14:textId="7DC772CF" w:rsidR="003A1F53" w:rsidRPr="00802D41" w:rsidRDefault="001A2F76" w:rsidP="002E71E3">
            <w:pPr>
              <w:spacing w:after="0"/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802D41">
              <w:rPr>
                <w:rFonts w:cstheme="minorHAnsi"/>
                <w:bCs/>
                <w:sz w:val="20"/>
                <w:szCs w:val="20"/>
              </w:rPr>
              <w:t xml:space="preserve">Osiągający wydajność </w:t>
            </w:r>
            <w:r w:rsidR="002E71E3">
              <w:rPr>
                <w:rFonts w:cstheme="minorHAnsi"/>
                <w:bCs/>
                <w:sz w:val="20"/>
                <w:szCs w:val="20"/>
              </w:rPr>
              <w:t>13195</w:t>
            </w:r>
            <w:r w:rsidR="003C5D2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A1F53" w:rsidRPr="00802D41">
              <w:rPr>
                <w:rFonts w:cstheme="minorHAnsi"/>
                <w:bCs/>
                <w:sz w:val="20"/>
                <w:szCs w:val="20"/>
              </w:rPr>
              <w:t>pkt wg</w:t>
            </w:r>
            <w:r w:rsidRPr="00802D4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A1F53" w:rsidRPr="00802D41">
              <w:rPr>
                <w:rFonts w:cstheme="minorHAnsi"/>
                <w:bCs/>
                <w:sz w:val="20"/>
                <w:szCs w:val="20"/>
              </w:rPr>
              <w:t xml:space="preserve">CPU Mark PassMark Software przy </w:t>
            </w:r>
            <w:r w:rsidR="007A6E21">
              <w:rPr>
                <w:rFonts w:cstheme="minorHAnsi"/>
                <w:bCs/>
                <w:sz w:val="20"/>
                <w:szCs w:val="20"/>
              </w:rPr>
              <w:t>25</w:t>
            </w:r>
            <w:r w:rsidR="003A1F53" w:rsidRPr="00802D41">
              <w:rPr>
                <w:rFonts w:cstheme="minorHAnsi"/>
                <w:bCs/>
                <w:sz w:val="20"/>
                <w:szCs w:val="20"/>
              </w:rPr>
              <w:t xml:space="preserve"> próbkach</w:t>
            </w:r>
            <w:r w:rsidR="003C5D22">
              <w:rPr>
                <w:rFonts w:cstheme="minorHAnsi"/>
                <w:bCs/>
                <w:sz w:val="20"/>
                <w:szCs w:val="20"/>
              </w:rPr>
              <w:t>.</w:t>
            </w:r>
            <w:r w:rsidR="00B14F34">
              <w:rPr>
                <w:rFonts w:cstheme="minorHAnsi"/>
                <w:bCs/>
                <w:sz w:val="20"/>
                <w:szCs w:val="20"/>
              </w:rPr>
              <w:t xml:space="preserve"> Do oferty dołączyć potwierdzający wydruk testu lub dokumentację producenta.</w:t>
            </w:r>
          </w:p>
        </w:tc>
        <w:tc>
          <w:tcPr>
            <w:tcW w:w="2215" w:type="pct"/>
            <w:vAlign w:val="center"/>
          </w:tcPr>
          <w:p w14:paraId="31918C53" w14:textId="558DB4AD" w:rsidR="001A2F76" w:rsidRPr="00802D41" w:rsidRDefault="001A2F76" w:rsidP="001A2F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A2F76" w:rsidRPr="00093E71" w14:paraId="7C9DA8F7" w14:textId="77777777" w:rsidTr="00367042">
        <w:trPr>
          <w:jc w:val="center"/>
        </w:trPr>
        <w:tc>
          <w:tcPr>
            <w:tcW w:w="708" w:type="pct"/>
            <w:vAlign w:val="center"/>
          </w:tcPr>
          <w:p w14:paraId="05EFC910" w14:textId="30E9CF67" w:rsidR="001A2F76" w:rsidRPr="00802D41" w:rsidRDefault="001A2F76" w:rsidP="001A2F7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02D41">
              <w:rPr>
                <w:rFonts w:cstheme="minorHAnsi"/>
                <w:bCs/>
                <w:sz w:val="20"/>
                <w:szCs w:val="20"/>
              </w:rPr>
              <w:t>Obudowa</w:t>
            </w:r>
          </w:p>
        </w:tc>
        <w:tc>
          <w:tcPr>
            <w:tcW w:w="2077" w:type="pct"/>
            <w:vAlign w:val="center"/>
          </w:tcPr>
          <w:p w14:paraId="5B012C00" w14:textId="05C7AC78" w:rsidR="001A2F76" w:rsidRPr="00802D41" w:rsidRDefault="003A1F53" w:rsidP="005D5E0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02D41">
              <w:rPr>
                <w:rFonts w:cstheme="minorHAnsi"/>
                <w:bCs/>
                <w:sz w:val="20"/>
                <w:szCs w:val="20"/>
              </w:rPr>
              <w:t>Z boku obudowy wyprowadzone fab</w:t>
            </w:r>
            <w:r w:rsidR="00802D41" w:rsidRPr="00802D41">
              <w:rPr>
                <w:rFonts w:cstheme="minorHAnsi"/>
                <w:bCs/>
                <w:sz w:val="20"/>
                <w:szCs w:val="20"/>
              </w:rPr>
              <w:t>r</w:t>
            </w:r>
            <w:r w:rsidR="003C5D22">
              <w:rPr>
                <w:rFonts w:cstheme="minorHAnsi"/>
                <w:bCs/>
                <w:sz w:val="20"/>
                <w:szCs w:val="20"/>
              </w:rPr>
              <w:t xml:space="preserve">ycznie: złącze zasilania; video </w:t>
            </w:r>
            <w:r w:rsidR="00802D41" w:rsidRPr="00802D41">
              <w:rPr>
                <w:rFonts w:cstheme="minorHAnsi"/>
                <w:bCs/>
                <w:sz w:val="20"/>
                <w:szCs w:val="20"/>
              </w:rPr>
              <w:t xml:space="preserve"> 3840×2160 </w:t>
            </w:r>
            <w:r w:rsidR="00802D41">
              <w:rPr>
                <w:rFonts w:cstheme="minorHAnsi"/>
                <w:bCs/>
                <w:sz w:val="20"/>
                <w:szCs w:val="20"/>
              </w:rPr>
              <w:t>przy 24, 25,</w:t>
            </w:r>
            <w:r w:rsidR="00802D41" w:rsidRPr="00802D41">
              <w:rPr>
                <w:rFonts w:cstheme="minorHAnsi"/>
                <w:bCs/>
                <w:sz w:val="20"/>
                <w:szCs w:val="20"/>
              </w:rPr>
              <w:t xml:space="preserve"> 30 Hz, 1920×1080 </w:t>
            </w:r>
            <w:r w:rsidR="00802D41">
              <w:rPr>
                <w:rFonts w:cstheme="minorHAnsi"/>
                <w:bCs/>
                <w:sz w:val="20"/>
                <w:szCs w:val="20"/>
              </w:rPr>
              <w:t>przy</w:t>
            </w:r>
            <w:r w:rsidR="00802D41" w:rsidRPr="00802D41">
              <w:rPr>
                <w:rFonts w:cstheme="minorHAnsi"/>
                <w:bCs/>
                <w:sz w:val="20"/>
                <w:szCs w:val="20"/>
              </w:rPr>
              <w:t xml:space="preserve"> 120 Hz</w:t>
            </w:r>
            <w:r w:rsidR="003C5D22">
              <w:rPr>
                <w:rFonts w:cstheme="minorHAnsi"/>
                <w:bCs/>
                <w:sz w:val="20"/>
                <w:szCs w:val="20"/>
              </w:rPr>
              <w:t>; 3 x USB w tym 2 x USB 3.2</w:t>
            </w:r>
            <w:r w:rsidR="00802D41">
              <w:rPr>
                <w:rFonts w:cstheme="minorHAnsi"/>
                <w:bCs/>
                <w:sz w:val="20"/>
                <w:szCs w:val="20"/>
              </w:rPr>
              <w:t>; złącze słuchawek i mikrofonu; czytnik kart</w:t>
            </w:r>
            <w:r w:rsidR="003C5D2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3C5D22" w:rsidRPr="00802D41">
              <w:rPr>
                <w:rFonts w:cstheme="minorHAnsi"/>
                <w:bCs/>
                <w:sz w:val="20"/>
                <w:szCs w:val="20"/>
              </w:rPr>
              <w:t>MMC</w:t>
            </w:r>
            <w:r w:rsidR="003C5D22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D5E0B">
              <w:rPr>
                <w:rFonts w:cstheme="minorHAnsi"/>
                <w:bCs/>
                <w:sz w:val="20"/>
                <w:szCs w:val="20"/>
              </w:rPr>
              <w:t>SD</w:t>
            </w:r>
            <w:r w:rsidR="00B14F34">
              <w:rPr>
                <w:rFonts w:cstheme="minorHAnsi"/>
                <w:bCs/>
                <w:sz w:val="20"/>
                <w:szCs w:val="20"/>
              </w:rPr>
              <w:t>;</w:t>
            </w:r>
            <w:r w:rsidR="005D5E0B">
              <w:rPr>
                <w:rFonts w:cstheme="minorHAnsi"/>
                <w:bCs/>
                <w:sz w:val="20"/>
                <w:szCs w:val="20"/>
              </w:rPr>
              <w:t xml:space="preserve"> diodowy wskaźnik zasilania;</w:t>
            </w:r>
          </w:p>
        </w:tc>
        <w:tc>
          <w:tcPr>
            <w:tcW w:w="2215" w:type="pct"/>
            <w:vAlign w:val="center"/>
          </w:tcPr>
          <w:p w14:paraId="5701D6E3" w14:textId="38592F7C" w:rsidR="001A2F76" w:rsidRPr="00802D41" w:rsidRDefault="001A2F76" w:rsidP="00932F3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A2F76" w:rsidRPr="00093E71" w14:paraId="1618E3C8" w14:textId="77777777" w:rsidTr="005709E3">
        <w:trPr>
          <w:jc w:val="center"/>
        </w:trPr>
        <w:tc>
          <w:tcPr>
            <w:tcW w:w="708" w:type="pct"/>
            <w:vAlign w:val="center"/>
          </w:tcPr>
          <w:p w14:paraId="4767F827" w14:textId="69B068A5" w:rsidR="001A2F76" w:rsidRPr="00802D41" w:rsidRDefault="00802D41" w:rsidP="001A2F7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Wyposażenie</w:t>
            </w:r>
            <w:r w:rsidR="00916C23">
              <w:rPr>
                <w:rFonts w:cstheme="minorHAnsi"/>
                <w:bCs/>
                <w:sz w:val="20"/>
                <w:szCs w:val="20"/>
              </w:rPr>
              <w:t xml:space="preserve"> fabryczne</w:t>
            </w:r>
          </w:p>
        </w:tc>
        <w:tc>
          <w:tcPr>
            <w:tcW w:w="2077" w:type="pct"/>
            <w:vAlign w:val="center"/>
          </w:tcPr>
          <w:p w14:paraId="7AA7C3B6" w14:textId="785DAF84" w:rsidR="001A2F76" w:rsidRPr="00802D41" w:rsidRDefault="00802D41" w:rsidP="00A72A75">
            <w:pPr>
              <w:shd w:val="clear" w:color="auto" w:fill="FFFFFF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Pamięć </w:t>
            </w:r>
            <w:r w:rsidR="00996CEF">
              <w:rPr>
                <w:rFonts w:cstheme="minorHAnsi"/>
                <w:bCs/>
                <w:sz w:val="20"/>
                <w:szCs w:val="20"/>
              </w:rPr>
              <w:t xml:space="preserve">8GB DDR4; dysk </w:t>
            </w:r>
            <w:r w:rsidR="003C5D22">
              <w:rPr>
                <w:rFonts w:cstheme="minorHAnsi"/>
                <w:bCs/>
                <w:sz w:val="20"/>
                <w:szCs w:val="20"/>
              </w:rPr>
              <w:t>480GB</w:t>
            </w:r>
            <w:r w:rsidR="00996CEF">
              <w:rPr>
                <w:rFonts w:cstheme="minorHAnsi"/>
                <w:bCs/>
                <w:sz w:val="20"/>
                <w:szCs w:val="20"/>
              </w:rPr>
              <w:t xml:space="preserve"> SSD</w:t>
            </w:r>
            <w:r w:rsidR="00B14F34">
              <w:rPr>
                <w:rFonts w:cstheme="minorHAnsi"/>
                <w:bCs/>
                <w:sz w:val="20"/>
                <w:szCs w:val="20"/>
              </w:rPr>
              <w:t>;</w:t>
            </w:r>
            <w:r w:rsidR="00BC232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14F34">
              <w:rPr>
                <w:rFonts w:cstheme="minorHAnsi"/>
                <w:bCs/>
                <w:sz w:val="20"/>
                <w:szCs w:val="20"/>
              </w:rPr>
              <w:t>mikrofon tablicowy; kamera z przesłoną i ustawianym skupieniem; dwa głośniki z systemem Dolby;</w:t>
            </w:r>
            <w:r w:rsidR="00BC2326">
              <w:rPr>
                <w:rFonts w:cstheme="minorHAnsi"/>
                <w:bCs/>
                <w:sz w:val="20"/>
                <w:szCs w:val="20"/>
              </w:rPr>
              <w:t xml:space="preserve"> bluetooth 5.0; zasilacz sieciowy PL 230V;</w:t>
            </w:r>
            <w:r w:rsidR="001D58A9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5" w:type="pct"/>
            <w:vAlign w:val="center"/>
          </w:tcPr>
          <w:p w14:paraId="110C0B44" w14:textId="507F6B55" w:rsidR="001A2F76" w:rsidRPr="00802D41" w:rsidRDefault="001A2F76" w:rsidP="001A2F76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A2F76" w:rsidRPr="00093E71" w14:paraId="2348829C" w14:textId="77777777" w:rsidTr="005709E3">
        <w:trPr>
          <w:trHeight w:val="148"/>
          <w:jc w:val="center"/>
        </w:trPr>
        <w:tc>
          <w:tcPr>
            <w:tcW w:w="708" w:type="pct"/>
            <w:vAlign w:val="center"/>
          </w:tcPr>
          <w:p w14:paraId="73B225D7" w14:textId="77777777" w:rsidR="001A2F76" w:rsidRPr="00802D41" w:rsidRDefault="001A2F76" w:rsidP="001A2F7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02D41">
              <w:rPr>
                <w:rFonts w:cstheme="minorHAnsi"/>
                <w:bCs/>
                <w:sz w:val="20"/>
                <w:szCs w:val="20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146298FA" w14:textId="7755734B" w:rsidR="001A2F76" w:rsidRPr="00802D41" w:rsidRDefault="00802D41" w:rsidP="001A2F76">
            <w:pPr>
              <w:spacing w:after="0"/>
              <w:textAlignment w:val="top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Możliwość korzystania z dwóch niezależnych wyświetlaczy</w:t>
            </w:r>
          </w:p>
        </w:tc>
        <w:tc>
          <w:tcPr>
            <w:tcW w:w="2215" w:type="pct"/>
            <w:vAlign w:val="center"/>
          </w:tcPr>
          <w:p w14:paraId="259369A4" w14:textId="5B689E03" w:rsidR="001A2F76" w:rsidRPr="00802D41" w:rsidRDefault="001A2F76" w:rsidP="001A2F76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1A2F76" w:rsidRPr="000A7757" w14:paraId="10E155E1" w14:textId="77777777" w:rsidTr="00367042">
        <w:trPr>
          <w:jc w:val="center"/>
        </w:trPr>
        <w:tc>
          <w:tcPr>
            <w:tcW w:w="708" w:type="pct"/>
            <w:vAlign w:val="center"/>
          </w:tcPr>
          <w:p w14:paraId="631F742C" w14:textId="6FA0870A" w:rsidR="001A2F76" w:rsidRPr="00802D41" w:rsidRDefault="008304BD" w:rsidP="001A2F7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Fabryczna </w:t>
            </w:r>
            <w:r w:rsidR="001A2F76" w:rsidRPr="00802D41">
              <w:rPr>
                <w:rFonts w:cstheme="minorHAnsi"/>
                <w:bCs/>
                <w:sz w:val="20"/>
                <w:szCs w:val="20"/>
              </w:rPr>
              <w:t>Gwarancja</w:t>
            </w:r>
            <w:r w:rsidR="00BC2326">
              <w:rPr>
                <w:rFonts w:cstheme="minorHAnsi"/>
                <w:bCs/>
                <w:sz w:val="20"/>
                <w:szCs w:val="20"/>
              </w:rPr>
              <w:t xml:space="preserve"> producenta</w:t>
            </w:r>
          </w:p>
        </w:tc>
        <w:tc>
          <w:tcPr>
            <w:tcW w:w="2077" w:type="pct"/>
          </w:tcPr>
          <w:p w14:paraId="39E2CA02" w14:textId="04E2932E" w:rsidR="001A2F76" w:rsidRDefault="00640ACA" w:rsidP="008D4F8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miesiące</w:t>
            </w:r>
            <w:r w:rsidR="00A623B3">
              <w:rPr>
                <w:rFonts w:cstheme="minorHAnsi"/>
                <w:sz w:val="20"/>
                <w:szCs w:val="20"/>
              </w:rPr>
              <w:t xml:space="preserve"> </w:t>
            </w:r>
            <w:r w:rsidR="00BC2326">
              <w:rPr>
                <w:rFonts w:cstheme="minorHAnsi"/>
                <w:sz w:val="20"/>
                <w:szCs w:val="20"/>
              </w:rPr>
              <w:t>i zapewniona możliwość aktualizacji oprogramowania komputera do 2027 r.</w:t>
            </w:r>
            <w:r w:rsidR="00A623B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8D38FF" w14:textId="4598798C" w:rsidR="00D64D8D" w:rsidRDefault="00D64D8D" w:rsidP="008D4F85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Warunki gwarancji producenta dla wymiany sprzętu na nowy w przypadku uszkodzenia ekranu:</w:t>
            </w:r>
          </w:p>
          <w:p w14:paraId="6D1096AF" w14:textId="611A360D" w:rsidR="00D64D8D" w:rsidRPr="00802D41" w:rsidRDefault="00D64D8D" w:rsidP="008D4F85">
            <w:pPr>
              <w:spacing w:after="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Jasne subpixele =&lt;2 w tym zielony =0; ciemne subpixele =&lt;3; odległość wadliwych niepodświetlonych pixeli nie może przekraczać 5mm</w:t>
            </w:r>
          </w:p>
        </w:tc>
        <w:tc>
          <w:tcPr>
            <w:tcW w:w="2215" w:type="pct"/>
          </w:tcPr>
          <w:p w14:paraId="30719802" w14:textId="31C065AA" w:rsidR="001A2F76" w:rsidRPr="00802D41" w:rsidRDefault="001A2F76" w:rsidP="00932F3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A2F76" w:rsidRPr="006C2E84" w14:paraId="471D4346" w14:textId="77777777" w:rsidTr="005709E3">
        <w:trPr>
          <w:jc w:val="center"/>
        </w:trPr>
        <w:tc>
          <w:tcPr>
            <w:tcW w:w="708" w:type="pct"/>
            <w:vAlign w:val="center"/>
          </w:tcPr>
          <w:p w14:paraId="2FA8415A" w14:textId="06D0596B" w:rsidR="001A2F76" w:rsidRPr="00802D41" w:rsidRDefault="003C5D22" w:rsidP="001A2F7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Inne</w:t>
            </w:r>
          </w:p>
        </w:tc>
        <w:tc>
          <w:tcPr>
            <w:tcW w:w="2077" w:type="pct"/>
            <w:vAlign w:val="center"/>
          </w:tcPr>
          <w:p w14:paraId="64DFDE67" w14:textId="02868FE2" w:rsidR="001A2F76" w:rsidRPr="00802D41" w:rsidRDefault="003C5D22" w:rsidP="002E71E3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Obsługa pamięci DDR4-3200; obsługa dwóch</w:t>
            </w:r>
            <w:r w:rsidR="005D5E0B">
              <w:rPr>
                <w:rFonts w:cstheme="minorHAnsi"/>
                <w:bCs/>
                <w:sz w:val="20"/>
                <w:szCs w:val="20"/>
              </w:rPr>
              <w:t xml:space="preserve"> wewnętrznych</w:t>
            </w:r>
            <w:r>
              <w:rPr>
                <w:rFonts w:cstheme="minorHAnsi"/>
                <w:bCs/>
                <w:sz w:val="20"/>
                <w:szCs w:val="20"/>
              </w:rPr>
              <w:t xml:space="preserve"> dysków SSD;</w:t>
            </w:r>
            <w:r w:rsidR="00B14F34">
              <w:rPr>
                <w:rFonts w:cstheme="minorHAnsi"/>
                <w:bCs/>
                <w:sz w:val="20"/>
                <w:szCs w:val="20"/>
              </w:rPr>
              <w:t xml:space="preserve"> wydajność baterii: praca 7 godzin, a przy oglądaniu video 8,5 godziny wg testu MobileMark, naładowanie baterii do 80% w ciągu 1 godziny - do oferty dołączyć potwierdzający wydruk testu lub dokumentację producenta; zintegrowana klawiatura numeryczna i </w:t>
            </w:r>
            <w:r w:rsidR="00B14F34">
              <w:rPr>
                <w:rFonts w:cstheme="minorHAnsi"/>
                <w:bCs/>
                <w:sz w:val="20"/>
                <w:szCs w:val="20"/>
              </w:rPr>
              <w:lastRenderedPageBreak/>
              <w:t>touchpad bez przycisków;</w:t>
            </w:r>
            <w:r w:rsidR="002E71E3">
              <w:rPr>
                <w:rFonts w:cstheme="minorHAnsi"/>
                <w:bCs/>
                <w:sz w:val="20"/>
                <w:szCs w:val="20"/>
              </w:rPr>
              <w:t xml:space="preserve"> waga poniżej 2,2</w:t>
            </w:r>
            <w:r w:rsidR="00BC2326">
              <w:rPr>
                <w:rFonts w:cstheme="minorHAnsi"/>
                <w:bCs/>
                <w:sz w:val="20"/>
                <w:szCs w:val="20"/>
              </w:rPr>
              <w:t xml:space="preserve">kg </w:t>
            </w:r>
            <w:r w:rsidR="002E71E3">
              <w:rPr>
                <w:rFonts w:cstheme="minorHAnsi"/>
                <w:bCs/>
                <w:sz w:val="20"/>
                <w:szCs w:val="20"/>
              </w:rPr>
              <w:t>grubość poniżej 2</w:t>
            </w:r>
            <w:r w:rsidR="00BC2326">
              <w:rPr>
                <w:rFonts w:cstheme="minorHAnsi"/>
                <w:bCs/>
                <w:sz w:val="20"/>
                <w:szCs w:val="20"/>
              </w:rPr>
              <w:t>cm; przedmiot zamówienia musi być fabrycznie nowy;</w:t>
            </w:r>
          </w:p>
        </w:tc>
        <w:tc>
          <w:tcPr>
            <w:tcW w:w="2215" w:type="pct"/>
            <w:vAlign w:val="center"/>
          </w:tcPr>
          <w:p w14:paraId="7B6404E8" w14:textId="1A397ED7" w:rsidR="001A2F76" w:rsidRPr="00802D41" w:rsidRDefault="001A2F76" w:rsidP="00932F3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265D8" w:rsidRPr="006C2E84" w14:paraId="2205B9A5" w14:textId="77777777" w:rsidTr="005709E3">
        <w:trPr>
          <w:jc w:val="center"/>
        </w:trPr>
        <w:tc>
          <w:tcPr>
            <w:tcW w:w="708" w:type="pct"/>
            <w:vAlign w:val="center"/>
          </w:tcPr>
          <w:p w14:paraId="0096E5AC" w14:textId="109B33A3" w:rsidR="00B265D8" w:rsidRDefault="00A72A75" w:rsidP="001A2F7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Oprogramowanie</w:t>
            </w:r>
          </w:p>
        </w:tc>
        <w:tc>
          <w:tcPr>
            <w:tcW w:w="2077" w:type="pct"/>
            <w:vAlign w:val="center"/>
          </w:tcPr>
          <w:p w14:paraId="3D234CEB" w14:textId="17916981" w:rsidR="00A72A75" w:rsidRDefault="001574F5" w:rsidP="00B265D8">
            <w:pPr>
              <w:shd w:val="clear" w:color="auto" w:fill="FFFFFF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System operacyjny o funkcjonalnościach:</w:t>
            </w:r>
          </w:p>
          <w:p w14:paraId="6E02EA4C" w14:textId="7F48F96A" w:rsidR="001574F5" w:rsidRDefault="001574F5" w:rsidP="001574F5">
            <w:pPr>
              <w:spacing w:after="0"/>
              <w:jc w:val="both"/>
              <w:rPr>
                <w:sz w:val="20"/>
                <w:szCs w:val="20"/>
              </w:rPr>
            </w:pPr>
            <w:r w:rsidRPr="001574F5">
              <w:rPr>
                <w:sz w:val="20"/>
                <w:szCs w:val="20"/>
              </w:rPr>
              <w:t>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</w:t>
            </w:r>
            <w:r>
              <w:rPr>
                <w:sz w:val="20"/>
                <w:szCs w:val="20"/>
              </w:rPr>
              <w:t xml:space="preserve">; </w:t>
            </w:r>
            <w:r w:rsidRPr="001574F5">
              <w:rPr>
                <w:sz w:val="20"/>
                <w:szCs w:val="20"/>
              </w:rPr>
              <w:t>Internetowa aktualizacja zapewniona w języku polskim;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Wbudowana zapora internetowa (firewall) dla ochrony połączeń internetowych; zintegrowana z systemem konsola do zarządzania ustawieniami zapory i regułami IPSec v4 i v6;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Zlokalizowane w języku polskim, co najmniej następujące elementy: menu, przeglądarka internetowa, pomoc, komunikaty systemowe, klient poczty elektronicznej, sklep z aplikacjami;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Wsparcie dla większości powszechnie używanych urządzeń peryferyjnych (np.: drukarek, urządzeń sieciowych, standardów USB, Plug&amp;Play, Wi-Fi);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System działa w trybie graficznym z elementami 3D, zintegrowana z interfejsem użytkownika interaktywna część pulpitu służącą do uruchamiania aplikacji, które użytkownik może dowolnie wymieniać i pobrać ze strony producenta;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Zabezpieczony hasłem hierarchiczny dostęp do systemu, praca systemu w trybie ochrony kont użytkowników;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Zintegrowane z systemem operacyjnym narzędzia zwalczające złośliwe oprogramowanie; aktualizacje dostępne u producenta nieodpłatnie;</w:t>
            </w:r>
            <w:r>
              <w:rPr>
                <w:sz w:val="20"/>
                <w:szCs w:val="20"/>
              </w:rPr>
              <w:t xml:space="preserve"> </w:t>
            </w:r>
            <w:r w:rsidR="00266246">
              <w:rPr>
                <w:sz w:val="20"/>
                <w:szCs w:val="20"/>
              </w:rPr>
              <w:t xml:space="preserve">Obsługa szyfrowania dysków uniemożliwiająca nieautoryzowany dostęp do urządzenia lub danych; </w:t>
            </w:r>
            <w:r w:rsidRPr="001574F5">
              <w:rPr>
                <w:sz w:val="20"/>
                <w:szCs w:val="20"/>
              </w:rPr>
              <w:t>System operacyjny posiada wbudowaną funkcjonalność rozpoznawania mowy, pozwalającą na sterowanie komputerem głosowo, wraz z modułem „uczenia się” głosu użytkownika;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Zintegrowany z systemem operacyjnym moduł synchronizacji komputera z urządzeniami zewnętrznymi;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Wbudowany system pomocy w języku polskim;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 xml:space="preserve">System operacyjny fabrycznie </w:t>
            </w:r>
            <w:r w:rsidRPr="001574F5">
              <w:rPr>
                <w:sz w:val="20"/>
                <w:szCs w:val="20"/>
              </w:rPr>
              <w:lastRenderedPageBreak/>
              <w:t xml:space="preserve">zainstalowany przez producenta komputera z pomocą techniczną producenta komputera świadczoną w języku polskim przez </w:t>
            </w:r>
            <w:r>
              <w:rPr>
                <w:sz w:val="20"/>
                <w:szCs w:val="20"/>
              </w:rPr>
              <w:t xml:space="preserve">chat </w:t>
            </w:r>
            <w:r w:rsidRPr="001574F5">
              <w:rPr>
                <w:sz w:val="20"/>
                <w:szCs w:val="20"/>
              </w:rPr>
              <w:t>internet</w:t>
            </w:r>
            <w:r>
              <w:rPr>
                <w:sz w:val="20"/>
                <w:szCs w:val="20"/>
              </w:rPr>
              <w:t>owy</w:t>
            </w:r>
            <w:r w:rsidRPr="001574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przez telefon,</w:t>
            </w:r>
            <w:r w:rsidRPr="001574F5">
              <w:rPr>
                <w:sz w:val="20"/>
                <w:szCs w:val="20"/>
              </w:rPr>
              <w:t xml:space="preserve"> w ofercie podać nr telefonu i link do pomocy;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System operacyjny fabrycznie zainstalowany przez producenta komputera z pomocą techniczną producenta systemu operacyjnego świadczoną w języku polskim</w:t>
            </w:r>
            <w:r>
              <w:rPr>
                <w:sz w:val="20"/>
                <w:szCs w:val="20"/>
              </w:rPr>
              <w:t xml:space="preserve"> przez internet i przez telefon,</w:t>
            </w:r>
            <w:r w:rsidRPr="001574F5">
              <w:rPr>
                <w:sz w:val="20"/>
                <w:szCs w:val="20"/>
              </w:rPr>
              <w:t xml:space="preserve"> w ofercie podać nr telefonu i link do pomocy;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System operacyjny musi zapewniać synchronizację komputera ze smartfonem Apple i Android;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System operacyjny musi zapewniać wbudowany „sklep” internetowy w języku polskim z różnymi dodatkami instalacyjnymi (aplikacjami) zwiększającymi możliwości standardowego systemu operacyjnego;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System operacyjny powinien być wyposażony w możliwość przystosowania stanowiska dla osób niepełnosprawnych (np. słabo widzących);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Automatyczne występowanie i używanie (wystawianie) certyfikatów PKI X.509, certyfikat EAL 4 dla systemu operacyjnego zarządzanych w sposób centralny;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Rozbudowane polityki bezpieczeństwa – polityki dla systemu operacyjnego i dla wskazanych aplikacji;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System posiada narzędzia służące do administracji, do wykonywania kopii zapasowych polityk i ich odtwarzania oraz generowania raportów z ustawień polityk;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Wsparcie dla JScript i VBScript – możliwość uruchamiania interpretera poleceń;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Graficzne środowisko instalacji i konfiguracji;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Oprogramowanie dla tworzenia kopii zapasowych (Backup); automatyczne wykonywanie kopii plików z możliwością automatycznego przywrócenia wersji wcześniejszej;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Możliwość przywracania plików systemowych z kopii zapasowej</w:t>
            </w:r>
            <w:r>
              <w:rPr>
                <w:sz w:val="20"/>
                <w:szCs w:val="20"/>
              </w:rPr>
              <w:t>.</w:t>
            </w:r>
          </w:p>
          <w:p w14:paraId="24B026C0" w14:textId="1AC6A75D" w:rsidR="00A72A75" w:rsidRDefault="00B646E7" w:rsidP="00B265D8">
            <w:pPr>
              <w:shd w:val="clear" w:color="auto" w:fill="FFFFFF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</w:t>
            </w:r>
            <w:r w:rsidR="00B265D8">
              <w:rPr>
                <w:rFonts w:cstheme="minorHAnsi"/>
                <w:bCs/>
                <w:sz w:val="20"/>
                <w:szCs w:val="20"/>
              </w:rPr>
              <w:t>rogram antywirusowy z licencją do 2027 r. o funkcjonalności: monitorowanie</w:t>
            </w:r>
            <w:r w:rsidR="00B265D8" w:rsidRPr="008C4D8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B265D8">
              <w:rPr>
                <w:rFonts w:cstheme="minorHAnsi"/>
                <w:bCs/>
                <w:sz w:val="20"/>
                <w:szCs w:val="20"/>
              </w:rPr>
              <w:t>procesów</w:t>
            </w:r>
            <w:r w:rsidR="00B265D8" w:rsidRPr="008C4D84">
              <w:rPr>
                <w:rFonts w:cstheme="minorHAnsi"/>
                <w:bCs/>
                <w:sz w:val="20"/>
                <w:szCs w:val="20"/>
              </w:rPr>
              <w:t xml:space="preserve"> plików, zmiany plików i rejestru oraz inne zdarzenia w punktach końcowych pod kątem podejrzane</w:t>
            </w:r>
            <w:r w:rsidR="00B265D8">
              <w:rPr>
                <w:rFonts w:cstheme="minorHAnsi"/>
                <w:bCs/>
                <w:sz w:val="20"/>
                <w:szCs w:val="20"/>
              </w:rPr>
              <w:t>j i znanej złośliwej aktywności, silnik</w:t>
            </w:r>
            <w:r w:rsidR="00B265D8" w:rsidRPr="008C4D84">
              <w:rPr>
                <w:rFonts w:cstheme="minorHAnsi"/>
                <w:bCs/>
                <w:sz w:val="20"/>
                <w:szCs w:val="20"/>
              </w:rPr>
              <w:t xml:space="preserve"> antywirusowy odnotowuje wszelkie zmiany w plikach (zapisy plików, takie jak przenoszenie, kopie lub modyfikacje) oraz ogólną aktywność programu (otwarte lub uruchomione programy, które powodują uruchamianie innych programów)</w:t>
            </w:r>
            <w:r w:rsidR="00B265D8">
              <w:rPr>
                <w:rFonts w:cstheme="minorHAnsi"/>
                <w:bCs/>
                <w:sz w:val="20"/>
                <w:szCs w:val="20"/>
              </w:rPr>
              <w:t>, i</w:t>
            </w:r>
            <w:r w:rsidR="00B265D8" w:rsidRPr="008C4D84">
              <w:rPr>
                <w:rFonts w:cstheme="minorHAnsi"/>
                <w:bCs/>
                <w:sz w:val="20"/>
                <w:szCs w:val="20"/>
              </w:rPr>
              <w:t>nformacje o nieprze</w:t>
            </w:r>
            <w:r w:rsidR="00B265D8">
              <w:rPr>
                <w:rFonts w:cstheme="minorHAnsi"/>
                <w:bCs/>
                <w:sz w:val="20"/>
                <w:szCs w:val="20"/>
              </w:rPr>
              <w:t>tworzonych zapisach objętości, o</w:t>
            </w:r>
            <w:r w:rsidR="00B265D8" w:rsidRPr="008C4D84">
              <w:rPr>
                <w:rFonts w:cstheme="minorHAnsi"/>
                <w:bCs/>
                <w:sz w:val="20"/>
                <w:szCs w:val="20"/>
              </w:rPr>
              <w:t>kreśl</w:t>
            </w:r>
            <w:r w:rsidR="00B265D8">
              <w:rPr>
                <w:rFonts w:cstheme="minorHAnsi"/>
                <w:bCs/>
                <w:sz w:val="20"/>
                <w:szCs w:val="20"/>
              </w:rPr>
              <w:t>anie maksymalnego</w:t>
            </w:r>
            <w:r w:rsidR="00B265D8" w:rsidRPr="008C4D84">
              <w:rPr>
                <w:rFonts w:cstheme="minorHAnsi"/>
                <w:bCs/>
                <w:sz w:val="20"/>
                <w:szCs w:val="20"/>
              </w:rPr>
              <w:t xml:space="preserve"> rozmiar</w:t>
            </w:r>
            <w:r w:rsidR="00B265D8">
              <w:rPr>
                <w:rFonts w:cstheme="minorHAnsi"/>
                <w:bCs/>
                <w:sz w:val="20"/>
                <w:szCs w:val="20"/>
              </w:rPr>
              <w:t>u</w:t>
            </w:r>
            <w:r w:rsidR="00B265D8" w:rsidRPr="008C4D84">
              <w:rPr>
                <w:rFonts w:cstheme="minorHAnsi"/>
                <w:bCs/>
                <w:sz w:val="20"/>
                <w:szCs w:val="20"/>
              </w:rPr>
              <w:t xml:space="preserve"> pobieranych plików i załączników do skanowania</w:t>
            </w:r>
            <w:r w:rsidR="00B265D8">
              <w:rPr>
                <w:rFonts w:cstheme="minorHAnsi"/>
                <w:bCs/>
                <w:sz w:val="20"/>
                <w:szCs w:val="20"/>
              </w:rPr>
              <w:t xml:space="preserve">, ochrona w chmurze, </w:t>
            </w:r>
            <w:r w:rsidR="00B265D8" w:rsidRPr="008C4D84">
              <w:rPr>
                <w:rFonts w:cstheme="minorHAnsi"/>
                <w:bCs/>
                <w:sz w:val="20"/>
                <w:szCs w:val="20"/>
              </w:rPr>
              <w:t xml:space="preserve">ochrona sieci chroni przed </w:t>
            </w:r>
            <w:r w:rsidR="00B265D8" w:rsidRPr="008C4D84">
              <w:rPr>
                <w:rFonts w:cstheme="minorHAnsi"/>
                <w:bCs/>
                <w:sz w:val="20"/>
                <w:szCs w:val="20"/>
              </w:rPr>
              <w:lastRenderedPageBreak/>
              <w:t>zdarzeniami internetowymi - zdolność redukcji ataku - zapobiega dostępowi do niebezpiecznych domen, które zawierają oszustwa phishingowe, exploity i inną złośliwą zawartość w Internecie,</w:t>
            </w:r>
            <w:r w:rsidR="00B265D8" w:rsidRPr="00B265D8">
              <w:rPr>
                <w:rFonts w:cstheme="minorHAnsi"/>
                <w:bCs/>
                <w:sz w:val="20"/>
                <w:szCs w:val="20"/>
              </w:rPr>
              <w:t xml:space="preserve"> ochrona przed: uruchamianiem plików wykonywalnych i skryptów, które próbują pobrać lub uruchomić pliki, u</w:t>
            </w:r>
            <w:r w:rsidR="00B265D8" w:rsidRPr="008C4D84">
              <w:rPr>
                <w:rFonts w:cstheme="minorHAnsi"/>
                <w:bCs/>
                <w:sz w:val="20"/>
                <w:szCs w:val="20"/>
              </w:rPr>
              <w:t>ruchamianie zaciemnionych lub w inny sposób podejrzanych skryptów</w:t>
            </w:r>
            <w:r w:rsidR="00B265D8" w:rsidRPr="00B265D8">
              <w:rPr>
                <w:rFonts w:cstheme="minorHAnsi"/>
                <w:bCs/>
                <w:sz w:val="20"/>
                <w:szCs w:val="20"/>
              </w:rPr>
              <w:t>, w</w:t>
            </w:r>
            <w:r w:rsidR="00B265D8" w:rsidRPr="008C4D84">
              <w:rPr>
                <w:rFonts w:cstheme="minorHAnsi"/>
                <w:bCs/>
                <w:sz w:val="20"/>
                <w:szCs w:val="20"/>
              </w:rPr>
              <w:t>ykonywanie</w:t>
            </w:r>
            <w:r w:rsidR="00B265D8" w:rsidRPr="00B265D8">
              <w:rPr>
                <w:rFonts w:cstheme="minorHAnsi"/>
                <w:bCs/>
                <w:sz w:val="20"/>
                <w:szCs w:val="20"/>
              </w:rPr>
              <w:t>m</w:t>
            </w:r>
            <w:r w:rsidR="00B265D8" w:rsidRPr="008C4D84">
              <w:rPr>
                <w:rFonts w:cstheme="minorHAnsi"/>
                <w:bCs/>
                <w:sz w:val="20"/>
                <w:szCs w:val="20"/>
              </w:rPr>
              <w:t xml:space="preserve"> zachowań, których aplikacje zwykle nie inicjują podczas normalnej codziennej pracy</w:t>
            </w:r>
            <w:r w:rsidR="00B265D8" w:rsidRPr="00B265D8">
              <w:rPr>
                <w:rFonts w:cstheme="minorHAnsi"/>
                <w:bCs/>
                <w:sz w:val="20"/>
                <w:szCs w:val="20"/>
              </w:rPr>
              <w:t>, konfigurowane opcje naprawcze po wykryciu zagrożenia: punkt przywracania, usuwanie elementu, kwaran</w:t>
            </w:r>
            <w:r w:rsidR="00B265D8">
              <w:rPr>
                <w:rFonts w:cstheme="minorHAnsi"/>
                <w:bCs/>
                <w:sz w:val="20"/>
                <w:szCs w:val="20"/>
              </w:rPr>
              <w:t>tanna określana przez ilość dni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  <w:r w:rsidR="005478A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5478A6">
              <w:rPr>
                <w:sz w:val="20"/>
                <w:szCs w:val="20"/>
              </w:rPr>
              <w:t>Powyższy program antywirusowy</w:t>
            </w:r>
            <w:r w:rsidR="005478A6" w:rsidRPr="001574F5">
              <w:rPr>
                <w:sz w:val="20"/>
                <w:szCs w:val="20"/>
              </w:rPr>
              <w:t xml:space="preserve"> fabrycznie zainstalowany przez producenta komputera z pomocą techniczną producenta </w:t>
            </w:r>
            <w:r w:rsidR="005478A6">
              <w:rPr>
                <w:sz w:val="20"/>
                <w:szCs w:val="20"/>
              </w:rPr>
              <w:t>oprogramowania</w:t>
            </w:r>
            <w:r w:rsidR="005478A6" w:rsidRPr="001574F5">
              <w:rPr>
                <w:sz w:val="20"/>
                <w:szCs w:val="20"/>
              </w:rPr>
              <w:t xml:space="preserve"> świadczoną w języku polskim</w:t>
            </w:r>
            <w:r w:rsidR="005478A6">
              <w:rPr>
                <w:sz w:val="20"/>
                <w:szCs w:val="20"/>
              </w:rPr>
              <w:t xml:space="preserve"> przez internet i przez telefon,</w:t>
            </w:r>
            <w:r w:rsidR="005478A6" w:rsidRPr="001574F5">
              <w:rPr>
                <w:sz w:val="20"/>
                <w:szCs w:val="20"/>
              </w:rPr>
              <w:t xml:space="preserve"> w ofercie podać nr telefonu i link do pomocy</w:t>
            </w:r>
            <w:r w:rsidR="005478A6">
              <w:rPr>
                <w:sz w:val="20"/>
                <w:szCs w:val="20"/>
              </w:rPr>
              <w:t>.</w:t>
            </w:r>
          </w:p>
          <w:p w14:paraId="37F5A81D" w14:textId="63E6C06A" w:rsidR="00A72A75" w:rsidRDefault="00937C6A" w:rsidP="00937C6A">
            <w:pPr>
              <w:shd w:val="clear" w:color="auto" w:fill="FFFFFF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Odrębny od systemu operacyjnego p</w:t>
            </w:r>
            <w:r w:rsidR="00A72A75">
              <w:rPr>
                <w:rFonts w:cstheme="minorHAnsi"/>
                <w:bCs/>
                <w:sz w:val="20"/>
                <w:szCs w:val="20"/>
              </w:rPr>
              <w:t>rogram do tworzenia kopii zapasowych z wieczystą licencją o funkcjonalności: kopia zapsowa składowana na dysku lokalnym, sieciowym, w chmurze OneDrive, w chmurze producenta programu; możliwość tworzenia wielu niezależnych zadań backupowych; zapewniona przez producenta aktualizacja oprogramowania w czasie tzw. life time; zajętość dysku</w:t>
            </w:r>
            <w:r>
              <w:rPr>
                <w:rFonts w:cstheme="minorHAnsi"/>
                <w:bCs/>
                <w:sz w:val="20"/>
                <w:szCs w:val="20"/>
              </w:rPr>
              <w:t xml:space="preserve"> przy instalacji</w:t>
            </w:r>
            <w:r w:rsidR="00A72A75">
              <w:rPr>
                <w:rFonts w:cstheme="minorHAnsi"/>
                <w:bCs/>
                <w:sz w:val="20"/>
                <w:szCs w:val="20"/>
              </w:rPr>
              <w:t xml:space="preserve"> poniżej 200MB; kompatybilność z BIOS i UEFI i BitLocker i Windows 10 wydanie 1809, 1803, 1507, 1607; zapis kopi</w:t>
            </w:r>
            <w:r w:rsidR="00AE7B61">
              <w:rPr>
                <w:rFonts w:cstheme="minorHAnsi"/>
                <w:bCs/>
                <w:sz w:val="20"/>
                <w:szCs w:val="20"/>
              </w:rPr>
              <w:t xml:space="preserve"> zapasowych na dysk komputera, DAS, USB, eSATA, FireWire, RDM, NAS poprzez CIFS, SAN, iSCSI; </w:t>
            </w:r>
            <w:r w:rsidR="00144C8A">
              <w:rPr>
                <w:rFonts w:cstheme="minorHAnsi"/>
                <w:bCs/>
                <w:sz w:val="20"/>
                <w:szCs w:val="20"/>
              </w:rPr>
              <w:t>działanie programu sygnalizowane przez ikonę w pasku „tray” z szybkim dostępęm wywoływanym myszą do funkcji: backup (</w:t>
            </w:r>
            <w:r w:rsidR="00BC39A1">
              <w:rPr>
                <w:rFonts w:cstheme="minorHAnsi"/>
                <w:bCs/>
                <w:sz w:val="20"/>
                <w:szCs w:val="20"/>
              </w:rPr>
              <w:t xml:space="preserve">backup teraz, pełny backup, osobny pełny backup, backup do innej lokalizacji, konfiguracja backupu), przywracanie (pojedyncze pliki, cały dysk lub prarycję), panel sterowania programem; tworzenie rozruchowego dysku odzyskiwania systemu Windows z zapisem do pliku iso i na USB; przenoszenie i odtwarzanie (bez instalacji) całego gotowego systemu </w:t>
            </w:r>
            <w:r>
              <w:rPr>
                <w:rFonts w:cstheme="minorHAnsi"/>
                <w:bCs/>
                <w:sz w:val="20"/>
                <w:szCs w:val="20"/>
              </w:rPr>
              <w:t>operacyjnego</w:t>
            </w:r>
            <w:r w:rsidR="00BC39A1">
              <w:rPr>
                <w:rFonts w:cstheme="minorHAnsi"/>
                <w:bCs/>
                <w:sz w:val="20"/>
                <w:szCs w:val="20"/>
              </w:rPr>
              <w:t xml:space="preserve"> ze starego komputera na nowy, nawet na zupełnie inny dysk</w:t>
            </w:r>
            <w:r>
              <w:rPr>
                <w:rFonts w:cstheme="minorHAnsi"/>
                <w:bCs/>
                <w:sz w:val="20"/>
                <w:szCs w:val="20"/>
              </w:rPr>
              <w:t xml:space="preserve"> i komputer</w:t>
            </w:r>
            <w:r w:rsidR="00BC39A1">
              <w:rPr>
                <w:rFonts w:cstheme="minorHAnsi"/>
                <w:bCs/>
                <w:sz w:val="20"/>
                <w:szCs w:val="20"/>
              </w:rPr>
              <w:t xml:space="preserve">; wbudowany menedżer dysku do zwiększania i zmniejszania rozmiaru partycji; kopie zapasowe danych wykonywane na żądanie oraz według harmonogramu czasowego oraz wyzwalane po podłączeniu lokalizacji docelowej; podczas działania programu na ekranie widoczne informacje: planowy i aktualny czas trwania backupu, rozmiar backupu, rozmiar miejsca docelowego i pozostałe wolne miejsce, prędkość odczytu danych, </w:t>
            </w:r>
            <w:r w:rsidR="00EA4513">
              <w:rPr>
                <w:rFonts w:cstheme="minorHAnsi"/>
                <w:bCs/>
                <w:sz w:val="20"/>
                <w:szCs w:val="20"/>
              </w:rPr>
              <w:t xml:space="preserve">programowe przyspieszanie </w:t>
            </w:r>
            <w:r w:rsidR="00EA4513">
              <w:rPr>
                <w:rFonts w:cstheme="minorHAnsi"/>
                <w:bCs/>
                <w:sz w:val="20"/>
                <w:szCs w:val="20"/>
              </w:rPr>
              <w:lastRenderedPageBreak/>
              <w:t>backupu podczas zajętości systemu operacyjnego; włączane i wyłączane powiadomienia mailowe z programu backupu; możliwość nadania nazwy i opisu dla każdego zadania backupu; wybierany format kopii zapasowej: cały komputer łącznie z podłączonymi dyskami USB, poszczególne partycje, tylko system operacyjny i ukryte partycje sprzętowe, poszczególne pliki i katalogi z możliwością</w:t>
            </w:r>
            <w:r w:rsidR="00D21DC5">
              <w:rPr>
                <w:rFonts w:cstheme="minorHAnsi"/>
                <w:bCs/>
                <w:sz w:val="20"/>
                <w:szCs w:val="20"/>
              </w:rPr>
              <w:t xml:space="preserve"> tzw. maskowania nazw plików do kilku lub pojedynczych liter</w:t>
            </w:r>
            <w:r w:rsidR="00EA4513">
              <w:rPr>
                <w:rFonts w:cstheme="minorHAnsi"/>
                <w:bCs/>
                <w:sz w:val="20"/>
                <w:szCs w:val="20"/>
              </w:rPr>
              <w:t xml:space="preserve">; </w:t>
            </w:r>
            <w:r w:rsidR="00D21DC5">
              <w:rPr>
                <w:rFonts w:cstheme="minorHAnsi"/>
                <w:bCs/>
                <w:sz w:val="20"/>
                <w:szCs w:val="20"/>
              </w:rPr>
              <w:t xml:space="preserve">dowolnie ustawiany czas retencji kopii zapasowej; ustawiane cykliczne wywoływanie aktywnego pełnego backupu co do dnia (miesięczne, tygodniowe, dzienne); </w:t>
            </w:r>
            <w:r w:rsidR="00B646E7">
              <w:rPr>
                <w:rFonts w:cstheme="minorHAnsi"/>
                <w:bCs/>
                <w:sz w:val="20"/>
                <w:szCs w:val="20"/>
              </w:rPr>
              <w:t>ustawiane sprawdzanie poprawności kopii zapasowej co do dnia (miesięczne, tygodniowe, dzienne, auto); wybierane 4 metody kompresji; deduplikacja kopii zasowej; ustawiany harmonogram kopii zapasowych (cykliczny co do dnia i godziny, tylko w określone dni, zależny od stanu komputera włączenie/wyłączenie tzn. kopia tworzona zaraz po włączeniu komputera oraz komputer wyłączany po zrobieniu kopii, wyzwalanie kopii po zamknięciu, wylogowaniu, podłączeniu dysku USB lub NAS); szyfrowanie kopii zapasowej; wywoływanie kopii zapasowej zaraz po skonfig</w:t>
            </w:r>
            <w:r w:rsidR="00BF5B2D">
              <w:rPr>
                <w:rFonts w:cstheme="minorHAnsi"/>
                <w:bCs/>
                <w:sz w:val="20"/>
                <w:szCs w:val="20"/>
              </w:rPr>
              <w:t>urowaniu danego zadania backupu; automatyczne szukanie plików możliwych do odzyskania po uruchomieniu funkcji przywracania danych; wybieranie dowolnego punktu przywracania danych</w:t>
            </w:r>
            <w:r w:rsidR="00634655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215" w:type="pct"/>
            <w:vAlign w:val="center"/>
          </w:tcPr>
          <w:p w14:paraId="663F35F4" w14:textId="77777777" w:rsidR="00B265D8" w:rsidRPr="00802D41" w:rsidRDefault="00B265D8" w:rsidP="00932F39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B26EBF9" w14:textId="1E110100" w:rsidR="00E4276C" w:rsidRDefault="00E4276C" w:rsidP="00980AED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5812"/>
        <w:gridCol w:w="6198"/>
      </w:tblGrid>
      <w:tr w:rsidR="00DB1C9F" w:rsidRPr="00093E71" w14:paraId="7C657092" w14:textId="77777777" w:rsidTr="0045035A">
        <w:trPr>
          <w:jc w:val="center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60857EFC" w14:textId="77777777" w:rsidR="00DB1C9F" w:rsidRPr="00093E71" w:rsidRDefault="00DB1C9F" w:rsidP="0045035A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Stacja robocza</w:t>
            </w:r>
          </w:p>
        </w:tc>
      </w:tr>
      <w:tr w:rsidR="00DB1C9F" w:rsidRPr="00093E71" w14:paraId="79664B98" w14:textId="77777777" w:rsidTr="0045035A">
        <w:trPr>
          <w:jc w:val="center"/>
        </w:trPr>
        <w:tc>
          <w:tcPr>
            <w:tcW w:w="5000" w:type="pct"/>
            <w:gridSpan w:val="3"/>
            <w:vAlign w:val="center"/>
          </w:tcPr>
          <w:p w14:paraId="4B182C3F" w14:textId="305EFABC" w:rsidR="00DB1C9F" w:rsidRPr="00640ACA" w:rsidRDefault="00DB1C9F" w:rsidP="00DB1C9F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40ACA">
              <w:rPr>
                <w:rFonts w:ascii="Calibri" w:hAnsi="Calibri"/>
                <w:b/>
              </w:rPr>
              <w:t xml:space="preserve">W ofercie należy wpisać </w:t>
            </w:r>
            <w:r w:rsidRPr="00DB1C9F">
              <w:rPr>
                <w:rFonts w:ascii="Calibri" w:hAnsi="Calibri"/>
                <w:b/>
              </w:rPr>
              <w:t>Producent, model, nr produktu producenta komputera: [tutaj wpisać]</w:t>
            </w:r>
          </w:p>
        </w:tc>
      </w:tr>
      <w:tr w:rsidR="00DB1C9F" w:rsidRPr="00093E71" w14:paraId="24A5FB6D" w14:textId="77777777" w:rsidTr="0045035A">
        <w:trPr>
          <w:jc w:val="center"/>
        </w:trPr>
        <w:tc>
          <w:tcPr>
            <w:tcW w:w="708" w:type="pct"/>
            <w:vAlign w:val="center"/>
          </w:tcPr>
          <w:p w14:paraId="646EF6D6" w14:textId="77777777" w:rsidR="00DB1C9F" w:rsidRPr="00093E71" w:rsidRDefault="00DB1C9F" w:rsidP="0045035A">
            <w:pPr>
              <w:spacing w:after="0"/>
              <w:rPr>
                <w:rFonts w:ascii="Calibri" w:hAnsi="Calibri" w:cs="Calibri"/>
                <w:b/>
              </w:rPr>
            </w:pPr>
            <w:r w:rsidRPr="00093E71">
              <w:rPr>
                <w:rFonts w:ascii="Calibri" w:hAnsi="Calibri" w:cs="Calibri"/>
                <w:b/>
                <w:bCs/>
              </w:rPr>
              <w:t>Parametr</w:t>
            </w:r>
          </w:p>
        </w:tc>
        <w:tc>
          <w:tcPr>
            <w:tcW w:w="2077" w:type="pct"/>
            <w:vAlign w:val="center"/>
          </w:tcPr>
          <w:p w14:paraId="100049E2" w14:textId="77777777" w:rsidR="00DB1C9F" w:rsidRPr="00093E71" w:rsidRDefault="00DB1C9F" w:rsidP="0045035A">
            <w:pPr>
              <w:spacing w:after="0"/>
              <w:rPr>
                <w:rFonts w:ascii="Calibri" w:hAnsi="Calibri" w:cs="Calibri"/>
                <w:b/>
              </w:rPr>
            </w:pPr>
            <w:r w:rsidRPr="00093E71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761F2A48" w14:textId="77777777" w:rsidR="00DB1C9F" w:rsidRPr="00093E71" w:rsidRDefault="00DB1C9F" w:rsidP="0045035A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Pr="00093E71">
              <w:rPr>
                <w:rFonts w:ascii="Calibri" w:hAnsi="Calibri"/>
                <w:b/>
              </w:rPr>
              <w:t>zczegółowy</w:t>
            </w:r>
            <w:r>
              <w:rPr>
                <w:rFonts w:ascii="Calibri" w:hAnsi="Calibri"/>
                <w:b/>
              </w:rPr>
              <w:t xml:space="preserve"> opis </w:t>
            </w:r>
            <w:r w:rsidRPr="00093E71">
              <w:rPr>
                <w:rFonts w:ascii="Calibri" w:hAnsi="Calibri"/>
                <w:b/>
              </w:rPr>
              <w:t xml:space="preserve">oferowanego </w:t>
            </w:r>
            <w:r>
              <w:rPr>
                <w:rFonts w:ascii="Calibri" w:hAnsi="Calibri"/>
                <w:b/>
              </w:rPr>
              <w:t xml:space="preserve">przedmiotu, </w:t>
            </w:r>
            <w:r w:rsidRPr="00093E71">
              <w:rPr>
                <w:rFonts w:ascii="Calibri" w:hAnsi="Calibri"/>
                <w:b/>
              </w:rPr>
              <w:t>umożliwiający identyfi</w:t>
            </w:r>
            <w:r>
              <w:rPr>
                <w:rFonts w:ascii="Calibri" w:hAnsi="Calibri"/>
                <w:b/>
              </w:rPr>
              <w:t xml:space="preserve">kację </w:t>
            </w:r>
          </w:p>
        </w:tc>
      </w:tr>
      <w:tr w:rsidR="00DB1C9F" w:rsidRPr="00093E71" w14:paraId="5DAB989E" w14:textId="77777777" w:rsidTr="0045035A">
        <w:trPr>
          <w:jc w:val="center"/>
        </w:trPr>
        <w:tc>
          <w:tcPr>
            <w:tcW w:w="708" w:type="pct"/>
            <w:vAlign w:val="center"/>
          </w:tcPr>
          <w:p w14:paraId="0EAB5466" w14:textId="77777777" w:rsidR="00DB1C9F" w:rsidRPr="00802D41" w:rsidRDefault="00DB1C9F" w:rsidP="0045035A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02D41">
              <w:rPr>
                <w:rFonts w:cstheme="minorHAnsi"/>
                <w:bCs/>
                <w:sz w:val="20"/>
                <w:szCs w:val="20"/>
              </w:rPr>
              <w:t>Ekran</w:t>
            </w:r>
          </w:p>
        </w:tc>
        <w:tc>
          <w:tcPr>
            <w:tcW w:w="2077" w:type="pct"/>
            <w:vAlign w:val="center"/>
          </w:tcPr>
          <w:p w14:paraId="5DD191B0" w14:textId="77777777" w:rsidR="00DB1C9F" w:rsidRPr="00802D41" w:rsidRDefault="00DB1C9F" w:rsidP="0045035A">
            <w:pPr>
              <w:spacing w:after="0"/>
              <w:outlineLv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Bezramkowy FHD </w:t>
            </w:r>
            <w:r w:rsidRPr="00802D41">
              <w:rPr>
                <w:rFonts w:cstheme="minorHAnsi"/>
                <w:sz w:val="20"/>
                <w:szCs w:val="20"/>
              </w:rPr>
              <w:t>matowy jasność 250 nitów</w:t>
            </w:r>
            <w:r>
              <w:rPr>
                <w:rFonts w:cstheme="minorHAnsi"/>
                <w:sz w:val="20"/>
                <w:szCs w:val="20"/>
              </w:rPr>
              <w:t>; ponad 23”; kąty widzenia 90 st. +/- 1 st.</w:t>
            </w:r>
          </w:p>
        </w:tc>
        <w:tc>
          <w:tcPr>
            <w:tcW w:w="2215" w:type="pct"/>
            <w:vAlign w:val="center"/>
          </w:tcPr>
          <w:p w14:paraId="4BCEF576" w14:textId="77777777" w:rsidR="00DB1C9F" w:rsidRPr="00802D41" w:rsidRDefault="00DB1C9F" w:rsidP="0045035A">
            <w:pPr>
              <w:spacing w:after="0"/>
              <w:rPr>
                <w:sz w:val="20"/>
                <w:szCs w:val="20"/>
              </w:rPr>
            </w:pPr>
          </w:p>
        </w:tc>
      </w:tr>
      <w:tr w:rsidR="00DB1C9F" w:rsidRPr="00093E71" w14:paraId="4DEEF8E6" w14:textId="77777777" w:rsidTr="0045035A">
        <w:trPr>
          <w:jc w:val="center"/>
        </w:trPr>
        <w:tc>
          <w:tcPr>
            <w:tcW w:w="708" w:type="pct"/>
            <w:vAlign w:val="center"/>
          </w:tcPr>
          <w:p w14:paraId="1B0ABCB1" w14:textId="77777777" w:rsidR="00DB1C9F" w:rsidRPr="00802D41" w:rsidRDefault="00DB1C9F" w:rsidP="0045035A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02D41">
              <w:rPr>
                <w:rFonts w:cstheme="minorHAnsi"/>
                <w:bCs/>
                <w:sz w:val="20"/>
                <w:szCs w:val="20"/>
              </w:rPr>
              <w:t>Procesor</w:t>
            </w:r>
          </w:p>
        </w:tc>
        <w:tc>
          <w:tcPr>
            <w:tcW w:w="2077" w:type="pct"/>
            <w:vAlign w:val="center"/>
          </w:tcPr>
          <w:p w14:paraId="05F59D3C" w14:textId="5C28252E" w:rsidR="00DB1C9F" w:rsidRPr="00802D41" w:rsidRDefault="00DB1C9F" w:rsidP="0045035A">
            <w:pPr>
              <w:spacing w:after="0"/>
              <w:jc w:val="both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802D41">
              <w:rPr>
                <w:rFonts w:cstheme="minorHAnsi"/>
                <w:bCs/>
                <w:sz w:val="20"/>
                <w:szCs w:val="20"/>
              </w:rPr>
              <w:t xml:space="preserve">Osiągający wydajność </w:t>
            </w:r>
            <w:r>
              <w:rPr>
                <w:rFonts w:cstheme="minorHAnsi"/>
                <w:bCs/>
                <w:sz w:val="20"/>
                <w:szCs w:val="20"/>
              </w:rPr>
              <w:t xml:space="preserve">13195 </w:t>
            </w:r>
            <w:r w:rsidRPr="00802D41">
              <w:rPr>
                <w:rFonts w:cstheme="minorHAnsi"/>
                <w:bCs/>
                <w:sz w:val="20"/>
                <w:szCs w:val="20"/>
              </w:rPr>
              <w:t xml:space="preserve">pkt wg CPU Mark PassMark Software przy </w:t>
            </w:r>
            <w:r w:rsidR="007A6E21">
              <w:rPr>
                <w:rFonts w:cstheme="minorHAnsi"/>
                <w:bCs/>
                <w:sz w:val="20"/>
                <w:szCs w:val="20"/>
              </w:rPr>
              <w:t>25</w:t>
            </w:r>
            <w:r w:rsidRPr="00802D41">
              <w:rPr>
                <w:rFonts w:cstheme="minorHAnsi"/>
                <w:bCs/>
                <w:sz w:val="20"/>
                <w:szCs w:val="20"/>
              </w:rPr>
              <w:t xml:space="preserve"> próbkach</w:t>
            </w:r>
            <w:r>
              <w:rPr>
                <w:rFonts w:cstheme="minorHAnsi"/>
                <w:bCs/>
                <w:sz w:val="20"/>
                <w:szCs w:val="20"/>
              </w:rPr>
              <w:t>. Do oferty dołączyć potwierdzający wydruk testu lub dokumentację producenta.</w:t>
            </w:r>
          </w:p>
        </w:tc>
        <w:tc>
          <w:tcPr>
            <w:tcW w:w="2215" w:type="pct"/>
            <w:vAlign w:val="center"/>
          </w:tcPr>
          <w:p w14:paraId="3A9DAC7D" w14:textId="77777777" w:rsidR="00DB1C9F" w:rsidRPr="00802D41" w:rsidRDefault="00DB1C9F" w:rsidP="004503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B1C9F" w:rsidRPr="00093E71" w14:paraId="4E40B906" w14:textId="77777777" w:rsidTr="0045035A">
        <w:trPr>
          <w:jc w:val="center"/>
        </w:trPr>
        <w:tc>
          <w:tcPr>
            <w:tcW w:w="708" w:type="pct"/>
            <w:vAlign w:val="center"/>
          </w:tcPr>
          <w:p w14:paraId="63CF5FF3" w14:textId="77777777" w:rsidR="00DB1C9F" w:rsidRPr="00802D41" w:rsidRDefault="00DB1C9F" w:rsidP="0045035A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02D41">
              <w:rPr>
                <w:rFonts w:cstheme="minorHAnsi"/>
                <w:bCs/>
                <w:sz w:val="20"/>
                <w:szCs w:val="20"/>
              </w:rPr>
              <w:t>Obudowa</w:t>
            </w:r>
          </w:p>
        </w:tc>
        <w:tc>
          <w:tcPr>
            <w:tcW w:w="2077" w:type="pct"/>
            <w:vAlign w:val="center"/>
          </w:tcPr>
          <w:p w14:paraId="25A0E9A9" w14:textId="77777777" w:rsidR="00DB1C9F" w:rsidRPr="00802D41" w:rsidRDefault="00DB1C9F" w:rsidP="0045035A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02D41">
              <w:rPr>
                <w:rFonts w:cstheme="minorHAnsi"/>
                <w:bCs/>
                <w:sz w:val="20"/>
                <w:szCs w:val="20"/>
              </w:rPr>
              <w:t xml:space="preserve">Z </w:t>
            </w:r>
            <w:r>
              <w:rPr>
                <w:rFonts w:cstheme="minorHAnsi"/>
                <w:bCs/>
                <w:sz w:val="20"/>
                <w:szCs w:val="20"/>
              </w:rPr>
              <w:t>tyłu</w:t>
            </w:r>
            <w:r w:rsidRPr="00802D41">
              <w:rPr>
                <w:rFonts w:cstheme="minorHAnsi"/>
                <w:bCs/>
                <w:sz w:val="20"/>
                <w:szCs w:val="20"/>
              </w:rPr>
              <w:t xml:space="preserve"> obudowy wyprowadzone fabr</w:t>
            </w:r>
            <w:r>
              <w:rPr>
                <w:rFonts w:cstheme="minorHAnsi"/>
                <w:bCs/>
                <w:sz w:val="20"/>
                <w:szCs w:val="20"/>
              </w:rPr>
              <w:t xml:space="preserve">ycznie: złącze i przycisk zasilania; video </w:t>
            </w:r>
            <w:r w:rsidRPr="00802D41">
              <w:rPr>
                <w:rFonts w:cstheme="minorHAnsi"/>
                <w:bCs/>
                <w:sz w:val="20"/>
                <w:szCs w:val="20"/>
              </w:rPr>
              <w:t xml:space="preserve"> 3840×2160 </w:t>
            </w:r>
            <w:r>
              <w:rPr>
                <w:rFonts w:cstheme="minorHAnsi"/>
                <w:bCs/>
                <w:sz w:val="20"/>
                <w:szCs w:val="20"/>
              </w:rPr>
              <w:t>przy 24, 25,</w:t>
            </w:r>
            <w:r w:rsidRPr="00802D41">
              <w:rPr>
                <w:rFonts w:cstheme="minorHAnsi"/>
                <w:bCs/>
                <w:sz w:val="20"/>
                <w:szCs w:val="20"/>
              </w:rPr>
              <w:t xml:space="preserve"> 30 Hz, 1920×1080 </w:t>
            </w:r>
            <w:r>
              <w:rPr>
                <w:rFonts w:cstheme="minorHAnsi"/>
                <w:bCs/>
                <w:sz w:val="20"/>
                <w:szCs w:val="20"/>
              </w:rPr>
              <w:t>przy</w:t>
            </w:r>
            <w:r w:rsidRPr="00802D41">
              <w:rPr>
                <w:rFonts w:cstheme="minorHAnsi"/>
                <w:bCs/>
                <w:sz w:val="20"/>
                <w:szCs w:val="20"/>
              </w:rPr>
              <w:t xml:space="preserve"> 120 Hz</w:t>
            </w:r>
            <w:r>
              <w:rPr>
                <w:rFonts w:cstheme="minorHAnsi"/>
                <w:bCs/>
                <w:sz w:val="20"/>
                <w:szCs w:val="20"/>
              </w:rPr>
              <w:t xml:space="preserve">; 4 x USB w tym 2 x USB 3.2 Gen 1; RJ45. Czytnik kart </w:t>
            </w:r>
            <w:r w:rsidRPr="00802D41">
              <w:rPr>
                <w:rFonts w:cstheme="minorHAnsi"/>
                <w:bCs/>
                <w:sz w:val="20"/>
                <w:szCs w:val="20"/>
              </w:rPr>
              <w:t>MMC</w:t>
            </w:r>
            <w:r>
              <w:rPr>
                <w:rFonts w:cstheme="minorHAnsi"/>
                <w:bCs/>
                <w:sz w:val="20"/>
                <w:szCs w:val="20"/>
              </w:rPr>
              <w:t xml:space="preserve"> SD. Napęd optyczny DVDRW.</w:t>
            </w:r>
          </w:p>
        </w:tc>
        <w:tc>
          <w:tcPr>
            <w:tcW w:w="2215" w:type="pct"/>
            <w:vAlign w:val="center"/>
          </w:tcPr>
          <w:p w14:paraId="2930BFF4" w14:textId="77777777" w:rsidR="00DB1C9F" w:rsidRPr="00802D41" w:rsidRDefault="00DB1C9F" w:rsidP="004503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DB1C9F" w:rsidRPr="00093E71" w14:paraId="7942E160" w14:textId="77777777" w:rsidTr="0045035A">
        <w:trPr>
          <w:jc w:val="center"/>
        </w:trPr>
        <w:tc>
          <w:tcPr>
            <w:tcW w:w="708" w:type="pct"/>
            <w:vAlign w:val="center"/>
          </w:tcPr>
          <w:p w14:paraId="2406FCAA" w14:textId="77777777" w:rsidR="00DB1C9F" w:rsidRPr="00802D41" w:rsidRDefault="00DB1C9F" w:rsidP="0045035A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Wyposażenie fabryczne</w:t>
            </w:r>
          </w:p>
        </w:tc>
        <w:tc>
          <w:tcPr>
            <w:tcW w:w="2077" w:type="pct"/>
          </w:tcPr>
          <w:p w14:paraId="3B17C54C" w14:textId="77777777" w:rsidR="00DB1C9F" w:rsidRPr="00802D41" w:rsidRDefault="00DB1C9F" w:rsidP="0045035A">
            <w:pPr>
              <w:shd w:val="clear" w:color="auto" w:fill="FFFFFF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Pamięć 2 x 8GB DDR4; dysk 500GB SSD PCIe 3.0; kamera 720p </w:t>
            </w:r>
            <w:r w:rsidRPr="00A23B34">
              <w:rPr>
                <w:rFonts w:cstheme="minorHAnsi"/>
                <w:bCs/>
                <w:sz w:val="20"/>
                <w:szCs w:val="20"/>
              </w:rPr>
              <w:t>z</w:t>
            </w:r>
            <w:r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660D58">
              <w:rPr>
                <w:rFonts w:cstheme="minorHAnsi"/>
                <w:bCs/>
                <w:sz w:val="20"/>
                <w:szCs w:val="20"/>
              </w:rPr>
              <w:t>ustawianym skupieniem</w:t>
            </w:r>
            <w:r>
              <w:rPr>
                <w:rFonts w:cstheme="minorHAnsi"/>
                <w:bCs/>
                <w:sz w:val="20"/>
                <w:szCs w:val="20"/>
              </w:rPr>
              <w:t xml:space="preserve">; głośniki z systemem HD 6W; bluetooth 5.0; energooszczędny zasilacz sieciowy 230V o wydajności ponad 85%; wbudowany mikrofon; bezprzewodowa klawiatura i mysz; </w:t>
            </w:r>
          </w:p>
        </w:tc>
        <w:tc>
          <w:tcPr>
            <w:tcW w:w="2215" w:type="pct"/>
            <w:vAlign w:val="center"/>
          </w:tcPr>
          <w:p w14:paraId="19F8CFA6" w14:textId="77777777" w:rsidR="00DB1C9F" w:rsidRPr="00802D41" w:rsidRDefault="00DB1C9F" w:rsidP="0045035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B1C9F" w:rsidRPr="00093E71" w14:paraId="1A2421DE" w14:textId="77777777" w:rsidTr="0045035A">
        <w:trPr>
          <w:trHeight w:val="148"/>
          <w:jc w:val="center"/>
        </w:trPr>
        <w:tc>
          <w:tcPr>
            <w:tcW w:w="708" w:type="pct"/>
            <w:vAlign w:val="center"/>
          </w:tcPr>
          <w:p w14:paraId="15CD2A6C" w14:textId="77777777" w:rsidR="00DB1C9F" w:rsidRPr="00802D41" w:rsidRDefault="00DB1C9F" w:rsidP="0045035A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802D41">
              <w:rPr>
                <w:rFonts w:cstheme="minorHAnsi"/>
                <w:bCs/>
                <w:sz w:val="20"/>
                <w:szCs w:val="20"/>
              </w:rPr>
              <w:t>Karta graficzna</w:t>
            </w:r>
          </w:p>
        </w:tc>
        <w:tc>
          <w:tcPr>
            <w:tcW w:w="2077" w:type="pct"/>
            <w:vAlign w:val="center"/>
          </w:tcPr>
          <w:p w14:paraId="7AE11F2A" w14:textId="77777777" w:rsidR="00DB1C9F" w:rsidRPr="00802D41" w:rsidRDefault="00DB1C9F" w:rsidP="0045035A">
            <w:pPr>
              <w:spacing w:after="0"/>
              <w:textAlignment w:val="top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Możliwość korzystania z dwóch niezależnych wyświetlaczy</w:t>
            </w:r>
          </w:p>
        </w:tc>
        <w:tc>
          <w:tcPr>
            <w:tcW w:w="2215" w:type="pct"/>
            <w:vAlign w:val="center"/>
          </w:tcPr>
          <w:p w14:paraId="2975755C" w14:textId="77777777" w:rsidR="00DB1C9F" w:rsidRPr="00802D41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B1C9F" w:rsidRPr="000A7757" w14:paraId="257AC7EB" w14:textId="77777777" w:rsidTr="0045035A">
        <w:trPr>
          <w:jc w:val="center"/>
        </w:trPr>
        <w:tc>
          <w:tcPr>
            <w:tcW w:w="708" w:type="pct"/>
            <w:vAlign w:val="center"/>
          </w:tcPr>
          <w:p w14:paraId="7733F426" w14:textId="77777777" w:rsidR="00DB1C9F" w:rsidRPr="00802D41" w:rsidRDefault="00DB1C9F" w:rsidP="0045035A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Fabryczna </w:t>
            </w:r>
            <w:r w:rsidRPr="00802D41">
              <w:rPr>
                <w:rFonts w:cstheme="minorHAnsi"/>
                <w:bCs/>
                <w:sz w:val="20"/>
                <w:szCs w:val="20"/>
              </w:rPr>
              <w:t>Gwarancja</w:t>
            </w:r>
            <w:r>
              <w:rPr>
                <w:rFonts w:cstheme="minorHAnsi"/>
                <w:bCs/>
                <w:sz w:val="20"/>
                <w:szCs w:val="20"/>
              </w:rPr>
              <w:t xml:space="preserve"> producenta</w:t>
            </w:r>
          </w:p>
        </w:tc>
        <w:tc>
          <w:tcPr>
            <w:tcW w:w="2077" w:type="pct"/>
          </w:tcPr>
          <w:p w14:paraId="1F2A3FFB" w14:textId="79F5A671" w:rsidR="00DB1C9F" w:rsidRDefault="00640ACA" w:rsidP="0045035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 miesiące</w:t>
            </w:r>
            <w:r w:rsidR="00DB1C9F">
              <w:rPr>
                <w:rFonts w:cstheme="minorHAnsi"/>
                <w:sz w:val="20"/>
                <w:szCs w:val="20"/>
              </w:rPr>
              <w:t xml:space="preserve"> i zapewniona możliwość aktualizacji oprogramowania komputera do 2027 r. </w:t>
            </w:r>
          </w:p>
          <w:p w14:paraId="32E5427F" w14:textId="0F0E1173" w:rsidR="00DB1C9F" w:rsidRPr="00802D41" w:rsidRDefault="00DB1C9F" w:rsidP="0045035A">
            <w:pPr>
              <w:spacing w:after="0"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1003D0">
              <w:rPr>
                <w:rFonts w:cstheme="minorHAnsi"/>
                <w:sz w:val="20"/>
                <w:szCs w:val="20"/>
              </w:rPr>
              <w:t>Warunki gwarancji producenta dla wymiany sprzętu na nowy w przypadku uszkodzen</w:t>
            </w:r>
            <w:r w:rsidR="007A6E21">
              <w:rPr>
                <w:rFonts w:cstheme="minorHAnsi"/>
                <w:sz w:val="20"/>
                <w:szCs w:val="20"/>
              </w:rPr>
              <w:t>ia ekranu: uszkodzone piksele =</w:t>
            </w:r>
            <w:r w:rsidRPr="001003D0">
              <w:rPr>
                <w:rFonts w:cstheme="minorHAnsi"/>
                <w:sz w:val="20"/>
                <w:szCs w:val="20"/>
              </w:rPr>
              <w:t>0 lub jasne subpiksele &gt;2 lub ciemne subpiksele &gt;5 lub liczba subpikseli &gt;5.</w:t>
            </w:r>
          </w:p>
        </w:tc>
        <w:tc>
          <w:tcPr>
            <w:tcW w:w="2215" w:type="pct"/>
          </w:tcPr>
          <w:p w14:paraId="2034D276" w14:textId="77777777" w:rsidR="00DB1C9F" w:rsidRPr="00802D41" w:rsidRDefault="00DB1C9F" w:rsidP="0045035A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B1C9F" w:rsidRPr="006C2E84" w14:paraId="130AE235" w14:textId="77777777" w:rsidTr="0045035A">
        <w:trPr>
          <w:jc w:val="center"/>
        </w:trPr>
        <w:tc>
          <w:tcPr>
            <w:tcW w:w="708" w:type="pct"/>
            <w:vAlign w:val="center"/>
          </w:tcPr>
          <w:p w14:paraId="72544E0C" w14:textId="77777777" w:rsidR="00DB1C9F" w:rsidRPr="00802D41" w:rsidRDefault="00DB1C9F" w:rsidP="0045035A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Inne</w:t>
            </w:r>
          </w:p>
        </w:tc>
        <w:tc>
          <w:tcPr>
            <w:tcW w:w="2077" w:type="pct"/>
            <w:vAlign w:val="center"/>
          </w:tcPr>
          <w:p w14:paraId="27430DBC" w14:textId="77777777" w:rsidR="00DB1C9F" w:rsidRPr="00802D41" w:rsidRDefault="00DB1C9F" w:rsidP="0045035A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Certyfikaty: EnergyStar 8.0, ErP 7; Obsługa pamięci DDR4-3200; obsługa dwóch wewnętrznych dysków SSD; waga poniżej 7 kg; wymiary poniżej 55x19x45 cm; przedmiot zamówienia musi być fabrycznie nowy;</w:t>
            </w:r>
          </w:p>
        </w:tc>
        <w:tc>
          <w:tcPr>
            <w:tcW w:w="2215" w:type="pct"/>
            <w:vAlign w:val="center"/>
          </w:tcPr>
          <w:p w14:paraId="5272A403" w14:textId="77777777" w:rsidR="00DB1C9F" w:rsidRPr="00802D41" w:rsidRDefault="00DB1C9F" w:rsidP="0045035A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DB1C9F" w:rsidRPr="006C2E84" w14:paraId="56488E9F" w14:textId="77777777" w:rsidTr="0045035A">
        <w:trPr>
          <w:jc w:val="center"/>
        </w:trPr>
        <w:tc>
          <w:tcPr>
            <w:tcW w:w="708" w:type="pct"/>
            <w:vAlign w:val="center"/>
          </w:tcPr>
          <w:p w14:paraId="2394B9F0" w14:textId="77777777" w:rsidR="00DB1C9F" w:rsidRDefault="00DB1C9F" w:rsidP="0045035A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Oprogramowanie</w:t>
            </w:r>
          </w:p>
        </w:tc>
        <w:tc>
          <w:tcPr>
            <w:tcW w:w="2077" w:type="pct"/>
            <w:vAlign w:val="center"/>
          </w:tcPr>
          <w:p w14:paraId="1BADE5E3" w14:textId="77777777" w:rsidR="00DB1C9F" w:rsidRDefault="00DB1C9F" w:rsidP="0045035A">
            <w:pPr>
              <w:shd w:val="clear" w:color="auto" w:fill="FFFFFF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System operacyjny o funkcjonalnościach:</w:t>
            </w:r>
          </w:p>
          <w:p w14:paraId="7958E3B1" w14:textId="77777777" w:rsidR="00DB1C9F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1574F5">
              <w:rPr>
                <w:sz w:val="20"/>
                <w:szCs w:val="20"/>
              </w:rPr>
              <w:t>Możliwość dokonywania aktualizacji i poprawek systemu przez Internet; możliwość dokonywania uaktualnień sterowników urządzeń przez Internet – witrynę producenta systemu; Darmowe aktualizacje w ramach wersji systemu operacyjnego przez Internet (niezbędne aktualizacje, poprawki, biuletyny bezpieczeństwa muszą być dostarczane bez dodatkowych opłat)</w:t>
            </w:r>
            <w:r>
              <w:rPr>
                <w:sz w:val="20"/>
                <w:szCs w:val="20"/>
              </w:rPr>
              <w:t xml:space="preserve">; </w:t>
            </w:r>
            <w:r w:rsidRPr="001574F5">
              <w:rPr>
                <w:sz w:val="20"/>
                <w:szCs w:val="20"/>
              </w:rPr>
              <w:t>Internetowa aktualizacja zapewniona w języku polskim;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Wbudowana zapora internetowa (firewall) dla ochrony połączeń internetowych; zintegrowana z systemem konsola do zarządzania ustawieniami zapory i regułami IPSec v4 i v6;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Zlokalizowane w języku polskim, co najmniej następujące elementy: menu, przeglądarka internetowa, pomoc, komunikaty systemowe, klient poczty elektronicznej, sklep z aplikacjami;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Wsparcie dla większości powszechnie używanych urządzeń peryferyjnych (np.: drukarek, urządzeń sieciowych, standardów USB, Plug&amp;Play, Wi-Fi);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System działa w trybie graficznym z elementami 3D, zintegrowana z interfejsem użytkownika interaktywna część pulpitu służącą do uruchamiania aplikacji, które użytkownik może dowolnie wymieniać i pobrać ze strony producenta;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Zabezpieczony hasłem hierarchiczny dostęp do systemu, praca systemu w trybie ochrony kont użytkowników;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 xml:space="preserve">Zintegrowany z systemem moduł wyszukiwania informacji (plików różnego typu) dostępny z kilku poziomów: poziom </w:t>
            </w:r>
            <w:r w:rsidRPr="001574F5">
              <w:rPr>
                <w:sz w:val="20"/>
                <w:szCs w:val="20"/>
              </w:rPr>
              <w:lastRenderedPageBreak/>
              <w:t>menu, poziom otwartego okna systemu operacyjnego; system wyszukiwania oparty na konfigurowalnym przez użytkownika module indeksacji zasobów lokalnych;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Zintegrowane z systemem operacyjnym narzędzia zwalczające złośliwe oprogramowanie; aktualizacje dostępne u producenta nieodpłatnie;</w:t>
            </w:r>
            <w:r>
              <w:rPr>
                <w:sz w:val="20"/>
                <w:szCs w:val="20"/>
              </w:rPr>
              <w:t xml:space="preserve"> Obsługa szyfrowania dysków uniemożliwiająca nieautoryzowany dostęp do urządzenia lub danych; </w:t>
            </w:r>
            <w:r w:rsidRPr="001574F5">
              <w:rPr>
                <w:sz w:val="20"/>
                <w:szCs w:val="20"/>
              </w:rPr>
              <w:t>System operacyjny posiada wbudowaną funkcjonalność rozpoznawania mowy, pozwalającą na sterowanie komputerem głosowo, wraz z modułem „uczenia się” głosu użytkownika;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Zintegrowany z systemem operacyjnym moduł synchronizacji komputera z urządzeniami zewnętrznymi;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Wbudowany system pomocy w języku polskim;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 xml:space="preserve">System operacyjny fabrycznie zainstalowany przez producenta komputera z pomocą techniczną producenta komputera świadczoną w języku polskim przez </w:t>
            </w:r>
            <w:r>
              <w:rPr>
                <w:sz w:val="20"/>
                <w:szCs w:val="20"/>
              </w:rPr>
              <w:t xml:space="preserve">chat </w:t>
            </w:r>
            <w:r w:rsidRPr="001574F5">
              <w:rPr>
                <w:sz w:val="20"/>
                <w:szCs w:val="20"/>
              </w:rPr>
              <w:t>internet</w:t>
            </w:r>
            <w:r>
              <w:rPr>
                <w:sz w:val="20"/>
                <w:szCs w:val="20"/>
              </w:rPr>
              <w:t>owy</w:t>
            </w:r>
            <w:r w:rsidRPr="001574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przez telefon,</w:t>
            </w:r>
            <w:r w:rsidRPr="001574F5">
              <w:rPr>
                <w:sz w:val="20"/>
                <w:szCs w:val="20"/>
              </w:rPr>
              <w:t xml:space="preserve"> w ofercie podać nr telefonu i link do pomocy;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System operacyjny fabrycznie zainstalowany przez producenta komputera z pomocą techniczną producenta systemu operacyjnego świadczoną w języku polskim</w:t>
            </w:r>
            <w:r>
              <w:rPr>
                <w:sz w:val="20"/>
                <w:szCs w:val="20"/>
              </w:rPr>
              <w:t xml:space="preserve"> przez internet i przez telefon,</w:t>
            </w:r>
            <w:r w:rsidRPr="001574F5">
              <w:rPr>
                <w:sz w:val="20"/>
                <w:szCs w:val="20"/>
              </w:rPr>
              <w:t xml:space="preserve"> w ofercie podać nr telefonu i link do pomocy;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System operacyjny musi zapewniać synchronizację komputera ze smartfonem Apple i Android;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System operacyjny musi zapewniać wbudowany „sklep” internetowy w języku polskim z różnymi dodatkami instalacyjnymi (aplikacjami) zwiększającymi możliwości standardowego systemu operacyjnego;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System operacyjny powinien być wyposażony w możliwość przystosowania stanowiska dla osób niepełnosprawnych (np. słabo widzących);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Automatyczne występowanie i używanie (wystawianie) certyfikatów PKI X.509, certyfikat EAL 4 dla systemu operacyjnego zarządzanych w sposób centralny;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Rozbudowane polityki bezpieczeństwa – polityki dla systemu operacyjnego i dla wskazanych aplikacji;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System posiada narzędzia służące do administracji, do wykonywania kopii zapasowych polityk i ich odtwarzania oraz generowania raportów z ustawień polityk;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Wsparcie dla JScript i VBScript – możliwość uruchamiania interpretera poleceń;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Graficzne środowisko instalacji i konfiguracji;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 xml:space="preserve">Oprogramowanie dla tworzenia kopii zapasowych (Backup); automatyczne wykonywanie kopii plików z możliwością </w:t>
            </w:r>
            <w:r w:rsidRPr="001574F5">
              <w:rPr>
                <w:sz w:val="20"/>
                <w:szCs w:val="20"/>
              </w:rPr>
              <w:lastRenderedPageBreak/>
              <w:t>automatycznego przywrócenia wersji wcześniejszej;</w:t>
            </w:r>
            <w:r>
              <w:rPr>
                <w:sz w:val="20"/>
                <w:szCs w:val="20"/>
              </w:rPr>
              <w:t xml:space="preserve"> </w:t>
            </w:r>
            <w:r w:rsidRPr="001574F5">
              <w:rPr>
                <w:sz w:val="20"/>
                <w:szCs w:val="20"/>
              </w:rPr>
              <w:t>Możliwość przywracania plików systemowych z kopii zapasowej</w:t>
            </w:r>
            <w:r>
              <w:rPr>
                <w:sz w:val="20"/>
                <w:szCs w:val="20"/>
              </w:rPr>
              <w:t>.</w:t>
            </w:r>
          </w:p>
          <w:p w14:paraId="62240046" w14:textId="77777777" w:rsidR="00DB1C9F" w:rsidRDefault="00DB1C9F" w:rsidP="0045035A">
            <w:pPr>
              <w:shd w:val="clear" w:color="auto" w:fill="FFFFFF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Program antywirusowy z licencją do 2027 r. o funkcjonalności: monitorowanie</w:t>
            </w:r>
            <w:r w:rsidRPr="008C4D84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procesów</w:t>
            </w:r>
            <w:r w:rsidRPr="008C4D84">
              <w:rPr>
                <w:rFonts w:cstheme="minorHAnsi"/>
                <w:bCs/>
                <w:sz w:val="20"/>
                <w:szCs w:val="20"/>
              </w:rPr>
              <w:t xml:space="preserve"> plików, zmiany plików i rejestru oraz inne zdarzenia w punktach końcowych pod kątem podejrzane</w:t>
            </w:r>
            <w:r>
              <w:rPr>
                <w:rFonts w:cstheme="minorHAnsi"/>
                <w:bCs/>
                <w:sz w:val="20"/>
                <w:szCs w:val="20"/>
              </w:rPr>
              <w:t>j i znanej złośliwej aktywności, silnik</w:t>
            </w:r>
            <w:r w:rsidRPr="008C4D84">
              <w:rPr>
                <w:rFonts w:cstheme="minorHAnsi"/>
                <w:bCs/>
                <w:sz w:val="20"/>
                <w:szCs w:val="20"/>
              </w:rPr>
              <w:t xml:space="preserve"> antywirusowy odnotowuje wszelkie zmiany w plikach (zapisy plików, takie jak przenoszenie, kopie lub modyfikacje) oraz ogólną aktywność programu (otwarte lub uruchomione programy, które powodują uruchamianie innych programów)</w:t>
            </w:r>
            <w:r>
              <w:rPr>
                <w:rFonts w:cstheme="minorHAnsi"/>
                <w:bCs/>
                <w:sz w:val="20"/>
                <w:szCs w:val="20"/>
              </w:rPr>
              <w:t>, i</w:t>
            </w:r>
            <w:r w:rsidRPr="008C4D84">
              <w:rPr>
                <w:rFonts w:cstheme="minorHAnsi"/>
                <w:bCs/>
                <w:sz w:val="20"/>
                <w:szCs w:val="20"/>
              </w:rPr>
              <w:t>nformacje o nieprze</w:t>
            </w:r>
            <w:r>
              <w:rPr>
                <w:rFonts w:cstheme="minorHAnsi"/>
                <w:bCs/>
                <w:sz w:val="20"/>
                <w:szCs w:val="20"/>
              </w:rPr>
              <w:t>tworzonych zapisach objętości, o</w:t>
            </w:r>
            <w:r w:rsidRPr="008C4D84">
              <w:rPr>
                <w:rFonts w:cstheme="minorHAnsi"/>
                <w:bCs/>
                <w:sz w:val="20"/>
                <w:szCs w:val="20"/>
              </w:rPr>
              <w:t>kreśl</w:t>
            </w:r>
            <w:r>
              <w:rPr>
                <w:rFonts w:cstheme="minorHAnsi"/>
                <w:bCs/>
                <w:sz w:val="20"/>
                <w:szCs w:val="20"/>
              </w:rPr>
              <w:t>anie maksymalnego</w:t>
            </w:r>
            <w:r w:rsidRPr="008C4D84">
              <w:rPr>
                <w:rFonts w:cstheme="minorHAnsi"/>
                <w:bCs/>
                <w:sz w:val="20"/>
                <w:szCs w:val="20"/>
              </w:rPr>
              <w:t xml:space="preserve"> rozmiar</w:t>
            </w:r>
            <w:r>
              <w:rPr>
                <w:rFonts w:cstheme="minorHAnsi"/>
                <w:bCs/>
                <w:sz w:val="20"/>
                <w:szCs w:val="20"/>
              </w:rPr>
              <w:t>u</w:t>
            </w:r>
            <w:r w:rsidRPr="008C4D84">
              <w:rPr>
                <w:rFonts w:cstheme="minorHAnsi"/>
                <w:bCs/>
                <w:sz w:val="20"/>
                <w:szCs w:val="20"/>
              </w:rPr>
              <w:t xml:space="preserve"> pobieranych plików i załączników do skanowania</w:t>
            </w:r>
            <w:r>
              <w:rPr>
                <w:rFonts w:cstheme="minorHAnsi"/>
                <w:bCs/>
                <w:sz w:val="20"/>
                <w:szCs w:val="20"/>
              </w:rPr>
              <w:t xml:space="preserve">, ochrona w chmurze, </w:t>
            </w:r>
            <w:r w:rsidRPr="008C4D84">
              <w:rPr>
                <w:rFonts w:cstheme="minorHAnsi"/>
                <w:bCs/>
                <w:sz w:val="20"/>
                <w:szCs w:val="20"/>
              </w:rPr>
              <w:t>ochrona sieci chroni przed zdarzeniami internetowymi - zdolność redukcji ataku - zapobiega dostępowi do niebezpiecznych domen, które zawierają oszustwa phishingowe, exploity i inną złośliwą zawartość w Internecie,</w:t>
            </w:r>
            <w:r w:rsidRPr="00B265D8">
              <w:rPr>
                <w:rFonts w:cstheme="minorHAnsi"/>
                <w:bCs/>
                <w:sz w:val="20"/>
                <w:szCs w:val="20"/>
              </w:rPr>
              <w:t xml:space="preserve"> ochrona przed: uruchamianiem plików wykonywalnych i skryptów, które próbują pobrać lub uruchomić pliki, u</w:t>
            </w:r>
            <w:r w:rsidRPr="008C4D84">
              <w:rPr>
                <w:rFonts w:cstheme="minorHAnsi"/>
                <w:bCs/>
                <w:sz w:val="20"/>
                <w:szCs w:val="20"/>
              </w:rPr>
              <w:t>ruchamianie zaciemnionych lub w inny sposób podejrzanych skryptów</w:t>
            </w:r>
            <w:r w:rsidRPr="00B265D8">
              <w:rPr>
                <w:rFonts w:cstheme="minorHAnsi"/>
                <w:bCs/>
                <w:sz w:val="20"/>
                <w:szCs w:val="20"/>
              </w:rPr>
              <w:t>, w</w:t>
            </w:r>
            <w:r w:rsidRPr="008C4D84">
              <w:rPr>
                <w:rFonts w:cstheme="minorHAnsi"/>
                <w:bCs/>
                <w:sz w:val="20"/>
                <w:szCs w:val="20"/>
              </w:rPr>
              <w:t>ykonywanie</w:t>
            </w:r>
            <w:r w:rsidRPr="00B265D8">
              <w:rPr>
                <w:rFonts w:cstheme="minorHAnsi"/>
                <w:bCs/>
                <w:sz w:val="20"/>
                <w:szCs w:val="20"/>
              </w:rPr>
              <w:t>m</w:t>
            </w:r>
            <w:r w:rsidRPr="008C4D84">
              <w:rPr>
                <w:rFonts w:cstheme="minorHAnsi"/>
                <w:bCs/>
                <w:sz w:val="20"/>
                <w:szCs w:val="20"/>
              </w:rPr>
              <w:t xml:space="preserve"> zachowań, których aplikacje zwykle nie inicjują podczas normalnej codziennej pracy</w:t>
            </w:r>
            <w:r w:rsidRPr="00B265D8">
              <w:rPr>
                <w:rFonts w:cstheme="minorHAnsi"/>
                <w:bCs/>
                <w:sz w:val="20"/>
                <w:szCs w:val="20"/>
              </w:rPr>
              <w:t>, konfigurowane opcje naprawcze po wykryciu zagrożenia: punkt przywracania, usuwanie elementu, kwaran</w:t>
            </w:r>
            <w:r>
              <w:rPr>
                <w:rFonts w:cstheme="minorHAnsi"/>
                <w:bCs/>
                <w:sz w:val="20"/>
                <w:szCs w:val="20"/>
              </w:rPr>
              <w:t xml:space="preserve">tanna określana przez ilość dni. </w:t>
            </w:r>
            <w:r>
              <w:rPr>
                <w:sz w:val="20"/>
                <w:szCs w:val="20"/>
              </w:rPr>
              <w:t>Powyższy program antywirusowy</w:t>
            </w:r>
            <w:r w:rsidRPr="001574F5">
              <w:rPr>
                <w:sz w:val="20"/>
                <w:szCs w:val="20"/>
              </w:rPr>
              <w:t xml:space="preserve"> fabrycznie zainstalowany przez producenta komputera z pomocą techniczną producenta </w:t>
            </w:r>
            <w:r>
              <w:rPr>
                <w:sz w:val="20"/>
                <w:szCs w:val="20"/>
              </w:rPr>
              <w:t>oprogramowania</w:t>
            </w:r>
            <w:r w:rsidRPr="001574F5">
              <w:rPr>
                <w:sz w:val="20"/>
                <w:szCs w:val="20"/>
              </w:rPr>
              <w:t xml:space="preserve"> świadczoną w języku polskim</w:t>
            </w:r>
            <w:r>
              <w:rPr>
                <w:sz w:val="20"/>
                <w:szCs w:val="20"/>
              </w:rPr>
              <w:t xml:space="preserve"> przez internet i przez telefon,</w:t>
            </w:r>
            <w:r w:rsidRPr="001574F5">
              <w:rPr>
                <w:sz w:val="20"/>
                <w:szCs w:val="20"/>
              </w:rPr>
              <w:t xml:space="preserve"> w ofercie podać nr telefonu i link do pomocy</w:t>
            </w:r>
            <w:r>
              <w:rPr>
                <w:sz w:val="20"/>
                <w:szCs w:val="20"/>
              </w:rPr>
              <w:t>.</w:t>
            </w:r>
          </w:p>
          <w:p w14:paraId="1A2B6AC1" w14:textId="77777777" w:rsidR="00DB1C9F" w:rsidRDefault="00DB1C9F" w:rsidP="0045035A">
            <w:pPr>
              <w:shd w:val="clear" w:color="auto" w:fill="FFFFFF"/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Odrębny od systemu operacyjnego program do tworzenia kopii zapasowych z wieczystą licencją o funkcjonalności: kopia zapsowa składowana na dysku lokalnym, sieciowym, w chmurze OneDrive, w chmurze producenta programu; możliwość tworzenia wielu niezależnych zadań backupowych; zapewniona przez producenta aktualizacja oprogramowania w czasie tzw. life time; zajętość dysku przy instalacji poniżej 200MB; kompatybilność z BIOS i UEFI i BitLocker i Windows 10 wydanie 1809, 1803, 1507, 1607; zapis kopi zapasowych na dysk komputera, DAS, USB, eSATA, FireWire, RDM, NAS poprzez CIFS, SAN, iSCSI; działanie programu sygnalizowane przez ikonę w pasku „tray” z szybkim dostępęm wywoływanym myszą do funkcji: backup (backup teraz, pełny backup, osobny pełny backup, backup do innej lokalizacji, konfiguracja backupu), przywracanie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(pojedyncze pliki, cały dysk lub prarycję), panel sterowania programem; tworzenie rozruchowego dysku odzyskiwania systemu Windows z zapisem do pliku iso i na USB; przenoszenie i odtwarzanie (bez instalacji) całego gotowego systemu operacyjnego ze starego komputera na nowy, nawet na zupełnie inny dysk i komputer; wbudowany menedżer dysku do zwiększania i zmniejszania rozmiaru partycji; kopie zapasowe danych wykonywane na żądanie oraz według harmonogramu czasowego oraz wyzwalane po podłączeniu lokalizacji docelowej; podczas działania programu na ekranie widoczne informacje: planowy i aktualny czas trwania backupu, rozmiar backupu, rozmiar miejsca docelowego i pozostałe wolne miejsce, prędkość odczytu danych, programowe przyspieszanie backupu podczas zajętości systemu operacyjnego; włączane i wyłączane powiadomienia mailowe z programu backupu; możliwość nadania nazwy i opisu dla każdego zadania backupu; wybierany format kopii zapasowej: cały komputer łącznie z podłączonymi dyskami USB, poszczególne partycje, tylko system operacyjny i ukryte partycje sprzętowe, poszczególne pliki i katalogi z możliwością tzw. maskowania nazw plików do kilku lub pojedynczych liter; dowolnie ustawiany czas retencji kopii zapasowej; ustawiane cykliczne wywoływanie aktywnego pełnego backupu co do dnia (miesięczne, tygodniowe, dzienne); ustawiane sprawdzanie poprawności kopii zapasowej co do dnia (miesięczne, tygodniowe, dzienne, auto); wybierane 4 metody kompresji; deduplikacja kopii zasowej; ustawiany harmonogram kopii zapasowych (cykliczny co do dnia i godziny, tylko w określone dni, zależny od stanu komputera włączenie/wyłączenie tzn. kopia tworzona zaraz po włączeniu komputera oraz komputer wyłączany po zrobieniu kopii, wyzwalanie kopii po zamknięciu, wylogowaniu, podłączeniu dysku USB lub NAS); szyfrowanie kopii zapasowej; wywoływanie kopii zapasowej zaraz po skonfigurowaniu danego zadania backupu; automatyczne szukanie plików możliwych do odzyskania po uruchomieniu funkcji przywracania danych; wybieranie dowolnego punktu przywracania danych.</w:t>
            </w:r>
          </w:p>
        </w:tc>
        <w:tc>
          <w:tcPr>
            <w:tcW w:w="2215" w:type="pct"/>
            <w:vAlign w:val="center"/>
          </w:tcPr>
          <w:p w14:paraId="0EAB221E" w14:textId="77777777" w:rsidR="00DB1C9F" w:rsidRPr="00802D41" w:rsidRDefault="00DB1C9F" w:rsidP="0045035A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ABE38A0" w14:textId="77777777" w:rsidR="00DB1C9F" w:rsidRDefault="00DB1C9F" w:rsidP="00DB1C9F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4"/>
        <w:gridCol w:w="6198"/>
      </w:tblGrid>
      <w:tr w:rsidR="00DB1C9F" w:rsidRPr="00093E71" w14:paraId="6B0C3494" w14:textId="77777777" w:rsidTr="0045035A">
        <w:trPr>
          <w:jc w:val="center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7BFB1972" w14:textId="77777777" w:rsidR="00DB1C9F" w:rsidRPr="00093E71" w:rsidRDefault="00DB1C9F" w:rsidP="0045035A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Pakiet biurowy</w:t>
            </w:r>
          </w:p>
        </w:tc>
      </w:tr>
      <w:tr w:rsidR="00DB1C9F" w:rsidRPr="00093E71" w14:paraId="1CBC840A" w14:textId="77777777" w:rsidTr="0045035A">
        <w:trPr>
          <w:jc w:val="center"/>
        </w:trPr>
        <w:tc>
          <w:tcPr>
            <w:tcW w:w="5000" w:type="pct"/>
            <w:gridSpan w:val="2"/>
            <w:vAlign w:val="center"/>
          </w:tcPr>
          <w:p w14:paraId="3CFEF9A8" w14:textId="3FB04B95" w:rsidR="00DB1C9F" w:rsidRPr="00640ACA" w:rsidRDefault="00DB1C9F" w:rsidP="00DB1C9F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40ACA">
              <w:rPr>
                <w:rFonts w:ascii="Calibri" w:hAnsi="Calibri"/>
                <w:b/>
              </w:rPr>
              <w:t xml:space="preserve">W ofercie należy wpisać </w:t>
            </w:r>
            <w:r w:rsidRPr="00DB1C9F">
              <w:rPr>
                <w:rFonts w:ascii="Calibri" w:hAnsi="Calibri"/>
                <w:b/>
              </w:rPr>
              <w:t>Producent, model, nr produktu producenta: [tutaj wpisać]</w:t>
            </w:r>
          </w:p>
        </w:tc>
      </w:tr>
      <w:tr w:rsidR="00DB1C9F" w:rsidRPr="00093E71" w14:paraId="11E7DBFB" w14:textId="77777777" w:rsidTr="00DB1C9F">
        <w:trPr>
          <w:jc w:val="center"/>
        </w:trPr>
        <w:tc>
          <w:tcPr>
            <w:tcW w:w="2785" w:type="pct"/>
            <w:vAlign w:val="center"/>
          </w:tcPr>
          <w:p w14:paraId="47A1880C" w14:textId="71ADF544" w:rsidR="00DB1C9F" w:rsidRPr="00093E71" w:rsidRDefault="00DB1C9F" w:rsidP="0045035A">
            <w:pPr>
              <w:spacing w:after="0"/>
              <w:rPr>
                <w:rFonts w:ascii="Calibri" w:hAnsi="Calibri" w:cs="Calibri"/>
                <w:b/>
              </w:rPr>
            </w:pPr>
            <w:r w:rsidRPr="00093E71">
              <w:rPr>
                <w:rFonts w:ascii="Calibri" w:hAnsi="Calibri" w:cs="Calibri"/>
                <w:b/>
              </w:rPr>
              <w:lastRenderedPageBreak/>
              <w:t>Minimalne wymagane parametry</w:t>
            </w:r>
          </w:p>
        </w:tc>
        <w:tc>
          <w:tcPr>
            <w:tcW w:w="2215" w:type="pct"/>
            <w:vAlign w:val="center"/>
          </w:tcPr>
          <w:p w14:paraId="1AED050F" w14:textId="77777777" w:rsidR="00DB1C9F" w:rsidRPr="00093E71" w:rsidRDefault="00DB1C9F" w:rsidP="0045035A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Pr="00093E71">
              <w:rPr>
                <w:rFonts w:ascii="Calibri" w:hAnsi="Calibri"/>
                <w:b/>
              </w:rPr>
              <w:t>zczegółowy</w:t>
            </w:r>
            <w:r>
              <w:rPr>
                <w:rFonts w:ascii="Calibri" w:hAnsi="Calibri"/>
                <w:b/>
              </w:rPr>
              <w:t xml:space="preserve"> opis </w:t>
            </w:r>
            <w:r w:rsidRPr="00093E71">
              <w:rPr>
                <w:rFonts w:ascii="Calibri" w:hAnsi="Calibri"/>
                <w:b/>
              </w:rPr>
              <w:t xml:space="preserve">oferowanego </w:t>
            </w:r>
            <w:r>
              <w:rPr>
                <w:rFonts w:ascii="Calibri" w:hAnsi="Calibri"/>
                <w:b/>
              </w:rPr>
              <w:t xml:space="preserve">przedmiotu, </w:t>
            </w:r>
            <w:r w:rsidRPr="00093E71">
              <w:rPr>
                <w:rFonts w:ascii="Calibri" w:hAnsi="Calibri"/>
                <w:b/>
              </w:rPr>
              <w:t>umożliwiający identyfi</w:t>
            </w:r>
            <w:r>
              <w:rPr>
                <w:rFonts w:ascii="Calibri" w:hAnsi="Calibri"/>
                <w:b/>
              </w:rPr>
              <w:t xml:space="preserve">kację </w:t>
            </w:r>
          </w:p>
        </w:tc>
      </w:tr>
      <w:tr w:rsidR="00DB1C9F" w:rsidRPr="006C2E84" w14:paraId="1DD070AC" w14:textId="77777777" w:rsidTr="00DB1C9F">
        <w:trPr>
          <w:jc w:val="center"/>
        </w:trPr>
        <w:tc>
          <w:tcPr>
            <w:tcW w:w="2785" w:type="pct"/>
            <w:vAlign w:val="center"/>
          </w:tcPr>
          <w:p w14:paraId="159121DD" w14:textId="529B006F" w:rsidR="00DB1C9F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wersja pakietu oprogramowania użytkowego o funkcjonalnościach:</w:t>
            </w:r>
          </w:p>
          <w:p w14:paraId="7BCCC850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4945EA">
              <w:rPr>
                <w:sz w:val="20"/>
                <w:szCs w:val="20"/>
              </w:rPr>
              <w:t xml:space="preserve">Interfejs użytkownika: </w:t>
            </w:r>
          </w:p>
          <w:p w14:paraId="7A2DABA1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4945EA">
              <w:rPr>
                <w:sz w:val="20"/>
                <w:szCs w:val="20"/>
              </w:rPr>
              <w:t xml:space="preserve">pełna polska wersja językowa interfejsu użytkownika; </w:t>
            </w:r>
          </w:p>
          <w:p w14:paraId="451E4862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4945EA">
              <w:rPr>
                <w:sz w:val="20"/>
                <w:szCs w:val="20"/>
              </w:rPr>
              <w:t>prostota i intuicyjność obsługi, pozwalająca na pracę osobom nieposiadającym umiejętności technicznych;</w:t>
            </w:r>
          </w:p>
          <w:p w14:paraId="35CBAC0C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4945EA">
              <w:rPr>
                <w:sz w:val="20"/>
                <w:szCs w:val="20"/>
              </w:rPr>
              <w:t xml:space="preserve">Oprogramowanie musi umożliwiać tworzenie i edycję dokumentów elektronicznych w ustalonym formacie, który spełnia następujące warunki: </w:t>
            </w:r>
          </w:p>
          <w:p w14:paraId="61941708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4945EA">
              <w:rPr>
                <w:sz w:val="20"/>
                <w:szCs w:val="20"/>
              </w:rPr>
              <w:t>posiada kompletny i publicznie dostępny opis formatu;</w:t>
            </w:r>
          </w:p>
          <w:p w14:paraId="09448379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4945EA">
              <w:rPr>
                <w:sz w:val="20"/>
                <w:szCs w:val="20"/>
              </w:rPr>
              <w:t>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 U. 2012, poz. 526);</w:t>
            </w:r>
          </w:p>
          <w:p w14:paraId="24746C36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4945EA">
              <w:rPr>
                <w:sz w:val="20"/>
                <w:szCs w:val="20"/>
              </w:rPr>
              <w:t>Oprogramowanie musi umożliwiać dostosowanie dokumentów i szablonów do potrzeb instytucji oraz udostępniać narzędzia umożliwiające dystrybucję odpowiednich szablonów do właściwych odbiorców;</w:t>
            </w:r>
          </w:p>
          <w:p w14:paraId="21681063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4945EA">
              <w:rPr>
                <w:sz w:val="20"/>
                <w:szCs w:val="20"/>
              </w:rPr>
              <w:t>W skład oprogramowania muszą wchodzić narzędzia programistyczne umożliwiające automatyzację pracy i wymianę danych pomiędzy dokumentami i aplikacjami (język makropoleceń, język skryptowy);</w:t>
            </w:r>
          </w:p>
          <w:p w14:paraId="3049655B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Pr="004945EA">
              <w:rPr>
                <w:sz w:val="20"/>
                <w:szCs w:val="20"/>
              </w:rPr>
              <w:t xml:space="preserve">Do aplikacji musi być dostępna pełna dokumentacja w języku polskim; </w:t>
            </w:r>
          </w:p>
          <w:p w14:paraId="0AC2212A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4945EA">
              <w:rPr>
                <w:sz w:val="20"/>
                <w:szCs w:val="20"/>
              </w:rPr>
              <w:t xml:space="preserve">Pakiet zintegrowanych aplikacji biurowych musi zawierać: </w:t>
            </w:r>
          </w:p>
          <w:p w14:paraId="547EF836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4945EA">
              <w:rPr>
                <w:sz w:val="20"/>
                <w:szCs w:val="20"/>
              </w:rPr>
              <w:t>edytor tekstów;</w:t>
            </w:r>
          </w:p>
          <w:p w14:paraId="2605130D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arkusz kalkulacyjny;</w:t>
            </w:r>
          </w:p>
          <w:p w14:paraId="2BB88EA0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narzędzie do przygotowywania i prowadzenia prezentacji;</w:t>
            </w:r>
          </w:p>
          <w:p w14:paraId="62444CBD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narzędzie do tworzenia drukowanych materiałów informacyjnych;</w:t>
            </w:r>
          </w:p>
          <w:p w14:paraId="7140ECD6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narzędzie do zarządzania informacją prywatną (pocztą elektroniczną, kalendarzem, kontaktami i zadaniami);</w:t>
            </w:r>
          </w:p>
          <w:p w14:paraId="62CAC972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 xml:space="preserve">narzędzie do tworzenia notatek przy pomocy klawiatury lub notatek odręcznych na ekranie urządzenia typu tablet PC z mechanizmem OCR. </w:t>
            </w:r>
          </w:p>
          <w:p w14:paraId="189F166C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4945EA">
              <w:rPr>
                <w:sz w:val="20"/>
                <w:szCs w:val="20"/>
              </w:rPr>
              <w:t xml:space="preserve">Edytor tekstów musi umożliwiać: </w:t>
            </w:r>
          </w:p>
          <w:p w14:paraId="2A2BF850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edycję i formatowanie tekstu w języku polskim wraz z obsługą języka polskiego w zakresie sprawdzania pisowni i poprawności gramatycznej oraz funkcjonalnością słownika wyrazów bliskoznacznych i autokorekty;</w:t>
            </w:r>
            <w:r>
              <w:rPr>
                <w:sz w:val="20"/>
                <w:szCs w:val="20"/>
              </w:rPr>
              <w:t xml:space="preserve"> zapisywanie i otwieranie plików pdf;</w:t>
            </w:r>
          </w:p>
          <w:p w14:paraId="73E1EF0C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wstawianie oraz formatowanie tabel;</w:t>
            </w:r>
          </w:p>
          <w:p w14:paraId="3D9CA555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lastRenderedPageBreak/>
              <w:t>c.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wstawianie oraz formatowanie obiektów graficznych;</w:t>
            </w:r>
          </w:p>
          <w:p w14:paraId="3D7F7F07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wstawianie wykresów i tabel z arkusza kalkulacyjnego (wliczając tabele przestawne);</w:t>
            </w:r>
          </w:p>
          <w:p w14:paraId="5F38FE84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automatyczne numerowanie rozdziałów, punktów, akapitów, tabel i rysunków;</w:t>
            </w:r>
          </w:p>
          <w:p w14:paraId="2888F907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automatyczne tworzenie spisów treści;</w:t>
            </w:r>
          </w:p>
          <w:p w14:paraId="29C64AAD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g.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formatowanie nagłówków i stopek stron;</w:t>
            </w:r>
          </w:p>
          <w:p w14:paraId="372B8D1D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h.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śledzenie i porównywanie zmian wprowadzonych przez użytkowników w dokumencie;</w:t>
            </w:r>
          </w:p>
          <w:p w14:paraId="1CD16934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nagrywanie, tworzenie i edycję makr automatyzujących wykonywanie czynności;</w:t>
            </w:r>
          </w:p>
          <w:p w14:paraId="28BDB74D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określenie układu strony (pionowa/pozioma);</w:t>
            </w:r>
          </w:p>
          <w:p w14:paraId="112DBC6C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wydruk dokumentów;</w:t>
            </w:r>
          </w:p>
          <w:p w14:paraId="22A23E99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wykonywanie korespondencji seryjnej, bazując na danych adresowych pochodzących z arkusza kalkulacyjnego i z narzędzia do zarządzania informacją prywatną;</w:t>
            </w:r>
          </w:p>
          <w:p w14:paraId="4548325F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prace na dokumentach utworzonych przy pomocy Microsoft Word 2003 lub Microsoft Word 2007 i 2010 z zapewnieniem bezproblemowej konwersji wszystkich elementów i atrybutów dokumentu;</w:t>
            </w:r>
          </w:p>
          <w:p w14:paraId="7DC14897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n.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zabezpieczenie dokumentów hasłem przed odczytem oraz przed wprowadzeniem modyfikacji;</w:t>
            </w:r>
          </w:p>
          <w:p w14:paraId="7B0AC023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o.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prawa;</w:t>
            </w:r>
          </w:p>
          <w:p w14:paraId="667A0582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4945EA">
              <w:rPr>
                <w:sz w:val="20"/>
                <w:szCs w:val="20"/>
              </w:rPr>
              <w:t xml:space="preserve">Arkusz kalkulacyjny musi umożliwiać: </w:t>
            </w:r>
          </w:p>
          <w:p w14:paraId="723243BC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tworzenie raportów tabelarycznych;</w:t>
            </w:r>
          </w:p>
          <w:p w14:paraId="0D5D78A3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tworzenie wykresów liniowych (wraz z linią trendu), słupkowych, kołowych;</w:t>
            </w:r>
          </w:p>
          <w:p w14:paraId="55E9CA13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tworzenie arkuszy kalkulacyjnych zawierających teksty, dane liczbowe oraz formuły przeprowadzające operacje matematyczne, logiczne, tekstowe, statystyczne oraz operacje na danych finansowych i na miarach czasu;</w:t>
            </w:r>
          </w:p>
          <w:p w14:paraId="04FA11F9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tworzenie raportów z zewnętrznych źródeł danych (inne arkusze kalkulacyjne, bazy danych zgodne z ODBC, pliki tekstowe, pliki XML, webservice);</w:t>
            </w:r>
          </w:p>
          <w:p w14:paraId="0890337C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obsługę kostek OLAP oraz tworzenie i edycję kwerend bazodanowych i webowych. Narzędzia wspomagające analizę statystyczną i finansową, analizę wariantową i rozwiązywanie problemów optymalizacyjnych;</w:t>
            </w:r>
          </w:p>
          <w:p w14:paraId="1F13CE1A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tworzenie raportów tabeli przestawnych umożliwiających dynamiczną zmianę wymiarów oraz wykresów bazujących na danych z tabeli przestawnych;</w:t>
            </w:r>
          </w:p>
          <w:p w14:paraId="55D67BCF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g.</w:t>
            </w:r>
            <w:r>
              <w:rPr>
                <w:sz w:val="20"/>
                <w:szCs w:val="20"/>
              </w:rPr>
              <w:t xml:space="preserve"> w</w:t>
            </w:r>
            <w:r w:rsidRPr="004945EA">
              <w:rPr>
                <w:sz w:val="20"/>
                <w:szCs w:val="20"/>
              </w:rPr>
              <w:t>yszukiwanie i zmianę danych;</w:t>
            </w:r>
          </w:p>
          <w:p w14:paraId="20588F2A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h.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wykonywanie analiz danych przy użyciu formatowania warunkowego;</w:t>
            </w:r>
          </w:p>
          <w:p w14:paraId="0079055E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nazywanie komórek arkusza i odwoływanie się w formułach po takiej nazwie;</w:t>
            </w:r>
          </w:p>
          <w:p w14:paraId="3DCFA916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nagrywanie, tworzenie i edycję makr automatyzujących wykonywanie czynności;</w:t>
            </w:r>
          </w:p>
          <w:p w14:paraId="629684D6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lastRenderedPageBreak/>
              <w:t>k.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formatowanie czasu, daty i wartości finansowych z polskim formatem;</w:t>
            </w:r>
          </w:p>
          <w:p w14:paraId="4372F4DC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zapis wielu arkuszy kalkulacyjnych w jednym pliku;</w:t>
            </w:r>
          </w:p>
          <w:p w14:paraId="2C288413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zachowanie pełnej zgodności z formatami plików utworzonych za pomocą oprogramowania Microsoft Excel 2003 oraz Microsoft Excel 2007 i 2010, z uwzględnieniem poprawnej realizacji użytych w nich funkcji specjalnych i makropoleceń;</w:t>
            </w:r>
          </w:p>
          <w:p w14:paraId="295F92D0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n.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 xml:space="preserve">zabezpieczenie dokumentów hasłem przed odczytem oraz przed wprowadzeniem modyfikacji. </w:t>
            </w:r>
          </w:p>
          <w:p w14:paraId="528FFB18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4945EA">
              <w:rPr>
                <w:sz w:val="20"/>
                <w:szCs w:val="20"/>
              </w:rPr>
              <w:t xml:space="preserve">Narzędzie do przygotowywania i prowadzenia prezentacji multimedialnych musi umożliwiać: </w:t>
            </w:r>
          </w:p>
          <w:p w14:paraId="78A0B722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przygotowywanie prezentacji multimedialnych;</w:t>
            </w:r>
          </w:p>
          <w:p w14:paraId="489E9760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prezentowanie przy użyciu projektora multimedialnego;</w:t>
            </w:r>
          </w:p>
          <w:p w14:paraId="072219D1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drukowanie w formacie umożliwiającym robienie notatek;</w:t>
            </w:r>
          </w:p>
          <w:p w14:paraId="42451588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zapisanie jako prezentacji tylko do odczytu;</w:t>
            </w:r>
          </w:p>
          <w:p w14:paraId="6F57DB7E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nagrywanie narracji i dołączanie jej do prezentacji;</w:t>
            </w:r>
          </w:p>
          <w:p w14:paraId="188C6FDB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opatrywanie slajdów notatkami dla prezentera;</w:t>
            </w:r>
          </w:p>
          <w:p w14:paraId="5EABDA6E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g.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umieszczanie i formatowanie tekstów, obiektów graficznych, tabel, nagrań dźwiękowych i wideo;</w:t>
            </w:r>
          </w:p>
          <w:p w14:paraId="01E79ECF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h.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umieszczanie tabel i wykresów pochodzących z arkusza kalkulacyjnego;</w:t>
            </w:r>
          </w:p>
          <w:p w14:paraId="2DC40D71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odświeżenie wykresu znajdującego się w prezentacji po zmianie danych w źródłowym arkuszu kalkulacyjnym;</w:t>
            </w:r>
          </w:p>
          <w:p w14:paraId="55448244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możliwość tworzenia animacji obiektów i całych slajdów;</w:t>
            </w:r>
          </w:p>
          <w:p w14:paraId="40464FDB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prowadzenie prezentacji w trybie prezentera, gdzie slajdy są widoczne na jednym monitorze lub projektorze, a na drugim widoczne są slajdy i notatki prezentera;</w:t>
            </w:r>
          </w:p>
          <w:p w14:paraId="647266A3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 xml:space="preserve">pełna zgodność z formatami plików utworzonych za pomocą oprogramowania MS PowerPoint 2003, MS PowerPoint 2007 i 2010. </w:t>
            </w:r>
          </w:p>
          <w:p w14:paraId="13D87281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4945EA">
              <w:rPr>
                <w:sz w:val="20"/>
                <w:szCs w:val="20"/>
              </w:rPr>
              <w:t xml:space="preserve">Narzędzie do tworzenia drukowanych materiałów informacyjnych musi umożliwiać: </w:t>
            </w:r>
          </w:p>
          <w:p w14:paraId="71AD78EE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tworzenie i edycję drukowanych materiałów informacyjnych;</w:t>
            </w:r>
          </w:p>
          <w:p w14:paraId="270539E6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tworzenie materiałów przy użyciu dostępnych z narzędziem szablonów: broszur, biuletynów, katalogów;</w:t>
            </w:r>
          </w:p>
          <w:p w14:paraId="0E8AF4B7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edycję poszczególnych stron materiałów;</w:t>
            </w:r>
          </w:p>
          <w:p w14:paraId="03DAC0E3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podział treści na kolumny;</w:t>
            </w:r>
          </w:p>
          <w:p w14:paraId="7A2684FA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umieszczanie elementów graficznych;</w:t>
            </w:r>
          </w:p>
          <w:p w14:paraId="32C853B9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wykorzystanie mechanizmu korespondencji seryjnej;</w:t>
            </w:r>
          </w:p>
          <w:p w14:paraId="4A409F12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g.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płynne przesuwanie elementów po całej stronie publikacji;</w:t>
            </w:r>
          </w:p>
          <w:p w14:paraId="2C235E97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h.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eksport publikacji do formatu PDF oraz TIFF;</w:t>
            </w:r>
          </w:p>
          <w:p w14:paraId="63F093A8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wydruk publikacji;</w:t>
            </w:r>
          </w:p>
          <w:p w14:paraId="1F5D74D7" w14:textId="77777777" w:rsidR="00DB1C9F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 xml:space="preserve">możliwość przygotowywania materiałów do wydruku w standardzie CMYK. </w:t>
            </w:r>
          </w:p>
          <w:p w14:paraId="5F5829A8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11. </w:t>
            </w:r>
            <w:r w:rsidRPr="00D56D8C">
              <w:rPr>
                <w:sz w:val="20"/>
                <w:szCs w:val="20"/>
              </w:rPr>
              <w:t>Pomoc techniczna producenta oprogramowania świadczoną w języku polskim przez internet i przez telefon, w ofercie podać nr telefonu i link do pomocy.</w:t>
            </w:r>
          </w:p>
          <w:p w14:paraId="5442EBCB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4945EA">
              <w:rPr>
                <w:sz w:val="20"/>
                <w:szCs w:val="20"/>
              </w:rPr>
              <w:t xml:space="preserve">Narzędzie do zarządzania informacją prywatną (pocztą elektroniczną, kalendarzem, kontaktami i zadaniami) musi umożliwiać: </w:t>
            </w:r>
          </w:p>
          <w:p w14:paraId="265CBBD1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pobieranie i wysyłanie poczty elektronicznej z serwera pocztowego;</w:t>
            </w:r>
          </w:p>
          <w:p w14:paraId="4E9DF813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filtrowanie niechcianej poczty elektronicznej (SPAM) oraz określenie listy zablokowanych i bezpiecznych nadawców;</w:t>
            </w:r>
          </w:p>
          <w:p w14:paraId="1D42BEC1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tworzenie katalogów, pozwalających katalogować pocztę elektroniczną;</w:t>
            </w:r>
          </w:p>
          <w:p w14:paraId="249CC164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automatyczne grupowanie poczty o tym samym tytule;</w:t>
            </w:r>
          </w:p>
          <w:p w14:paraId="2CB3D38D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tworzenie reguł przenoszących automatycznie nową pocztę elektroniczną do określonych katalogów bazując na słowach zawartych w tytule, adresie nadawcy i odbiorcy;</w:t>
            </w:r>
          </w:p>
          <w:p w14:paraId="09C780DF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f.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oflagowanie poczty elektronicznej z określeniem terminu przypomnienia;</w:t>
            </w:r>
          </w:p>
          <w:p w14:paraId="45A7AAC7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g.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zarządzanie kalendarzem;</w:t>
            </w:r>
          </w:p>
          <w:p w14:paraId="4C4F5DDF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h.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udostępnianie kalendarza innym użytkownikom;</w:t>
            </w:r>
          </w:p>
          <w:p w14:paraId="1BD11C17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przeglądanie kalendarza innych użytkowników;</w:t>
            </w:r>
          </w:p>
          <w:p w14:paraId="402F5D4C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zapraszanie uczestników na spotkanie, co po ich akceptacji powoduje automatyczne wprowadzenie spotkania w ich kalendarzach;</w:t>
            </w:r>
          </w:p>
          <w:p w14:paraId="741AF643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k.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zarządzanie listą zadań;</w:t>
            </w:r>
          </w:p>
          <w:p w14:paraId="49665762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l.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zlecanie zadań innym użytkownikom;</w:t>
            </w:r>
          </w:p>
          <w:p w14:paraId="76332BEE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m.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zarządzanie listą kontaktów;</w:t>
            </w:r>
          </w:p>
          <w:p w14:paraId="242947CB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n.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udostępnianie listy kontaktów innym użytkownikom;</w:t>
            </w:r>
          </w:p>
          <w:p w14:paraId="5EB3F3D0" w14:textId="77777777" w:rsidR="00DB1C9F" w:rsidRPr="004945EA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o.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przeglądanie listy kontaktów innych użytkowników;</w:t>
            </w:r>
          </w:p>
          <w:p w14:paraId="389D4DD3" w14:textId="77777777" w:rsidR="00DB1C9F" w:rsidRPr="00D56D8C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4945EA"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</w:rPr>
              <w:t xml:space="preserve"> </w:t>
            </w:r>
            <w:r w:rsidRPr="004945EA">
              <w:rPr>
                <w:sz w:val="20"/>
                <w:szCs w:val="20"/>
              </w:rPr>
              <w:t>możliwość przesyłania kontaktów innym użytkownikom.</w:t>
            </w:r>
          </w:p>
        </w:tc>
        <w:tc>
          <w:tcPr>
            <w:tcW w:w="2215" w:type="pct"/>
            <w:vAlign w:val="center"/>
          </w:tcPr>
          <w:p w14:paraId="05BF7AA3" w14:textId="77777777" w:rsidR="00DB1C9F" w:rsidRPr="00802D41" w:rsidRDefault="00DB1C9F" w:rsidP="0045035A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80E4841" w14:textId="77777777" w:rsidR="00DB1C9F" w:rsidRDefault="00DB1C9F" w:rsidP="00DB1C9F">
      <w:pPr>
        <w:jc w:val="both"/>
      </w:pPr>
    </w:p>
    <w:p w14:paraId="2AAE4E35" w14:textId="77777777" w:rsidR="00DB1C9F" w:rsidRDefault="00DB1C9F" w:rsidP="00DB1C9F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4"/>
        <w:gridCol w:w="6198"/>
      </w:tblGrid>
      <w:tr w:rsidR="00DB1C9F" w:rsidRPr="00093E71" w14:paraId="43EBB25C" w14:textId="77777777" w:rsidTr="0045035A">
        <w:trPr>
          <w:jc w:val="center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0FC64257" w14:textId="77777777" w:rsidR="00DB1C9F" w:rsidRPr="00093E71" w:rsidRDefault="00DB1C9F" w:rsidP="0045035A">
            <w:pPr>
              <w:spacing w:after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System ochrony sieci</w:t>
            </w:r>
          </w:p>
        </w:tc>
      </w:tr>
      <w:tr w:rsidR="00DB1C9F" w:rsidRPr="00093E71" w14:paraId="4D236857" w14:textId="77777777" w:rsidTr="0045035A">
        <w:trPr>
          <w:jc w:val="center"/>
        </w:trPr>
        <w:tc>
          <w:tcPr>
            <w:tcW w:w="5000" w:type="pct"/>
            <w:gridSpan w:val="2"/>
            <w:vAlign w:val="center"/>
          </w:tcPr>
          <w:p w14:paraId="2DF93999" w14:textId="15DC2601" w:rsidR="00DB1C9F" w:rsidRPr="00640ACA" w:rsidRDefault="00DB1C9F" w:rsidP="00DB1C9F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640ACA">
              <w:rPr>
                <w:rFonts w:ascii="Calibri" w:hAnsi="Calibri"/>
                <w:b/>
              </w:rPr>
              <w:t xml:space="preserve">W ofercie należy wpisać </w:t>
            </w:r>
            <w:r w:rsidRPr="00DB1C9F">
              <w:rPr>
                <w:rFonts w:ascii="Calibri" w:hAnsi="Calibri"/>
                <w:b/>
              </w:rPr>
              <w:t>Producent, model, nr produktu producenta: [tutaj wpisać]</w:t>
            </w:r>
          </w:p>
        </w:tc>
      </w:tr>
      <w:tr w:rsidR="00DB1C9F" w:rsidRPr="00093E71" w14:paraId="3A33135E" w14:textId="77777777" w:rsidTr="0045035A">
        <w:trPr>
          <w:jc w:val="center"/>
        </w:trPr>
        <w:tc>
          <w:tcPr>
            <w:tcW w:w="2785" w:type="pct"/>
            <w:vAlign w:val="center"/>
          </w:tcPr>
          <w:p w14:paraId="6266AF90" w14:textId="77777777" w:rsidR="00DB1C9F" w:rsidRPr="00093E71" w:rsidRDefault="00DB1C9F" w:rsidP="0045035A">
            <w:pPr>
              <w:spacing w:after="0"/>
              <w:rPr>
                <w:rFonts w:ascii="Calibri" w:hAnsi="Calibri" w:cs="Calibri"/>
                <w:b/>
              </w:rPr>
            </w:pPr>
            <w:r w:rsidRPr="00093E71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186A1EFA" w14:textId="77777777" w:rsidR="00DB1C9F" w:rsidRPr="00093E71" w:rsidRDefault="00DB1C9F" w:rsidP="0045035A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Pr="00093E71">
              <w:rPr>
                <w:rFonts w:ascii="Calibri" w:hAnsi="Calibri"/>
                <w:b/>
              </w:rPr>
              <w:t>zczegółowy</w:t>
            </w:r>
            <w:r>
              <w:rPr>
                <w:rFonts w:ascii="Calibri" w:hAnsi="Calibri"/>
                <w:b/>
              </w:rPr>
              <w:t xml:space="preserve"> opis </w:t>
            </w:r>
            <w:r w:rsidRPr="00093E71">
              <w:rPr>
                <w:rFonts w:ascii="Calibri" w:hAnsi="Calibri"/>
                <w:b/>
              </w:rPr>
              <w:t xml:space="preserve">oferowanego </w:t>
            </w:r>
            <w:r>
              <w:rPr>
                <w:rFonts w:ascii="Calibri" w:hAnsi="Calibri"/>
                <w:b/>
              </w:rPr>
              <w:t xml:space="preserve">przedmiotu, </w:t>
            </w:r>
            <w:r w:rsidRPr="00093E71">
              <w:rPr>
                <w:rFonts w:ascii="Calibri" w:hAnsi="Calibri"/>
                <w:b/>
              </w:rPr>
              <w:t>umożliwiający identyfi</w:t>
            </w:r>
            <w:r>
              <w:rPr>
                <w:rFonts w:ascii="Calibri" w:hAnsi="Calibri"/>
                <w:b/>
              </w:rPr>
              <w:t xml:space="preserve">kację </w:t>
            </w:r>
          </w:p>
        </w:tc>
      </w:tr>
      <w:tr w:rsidR="00DB1C9F" w:rsidRPr="006C2E84" w14:paraId="63C4C565" w14:textId="77777777" w:rsidTr="0045035A">
        <w:trPr>
          <w:jc w:val="center"/>
        </w:trPr>
        <w:tc>
          <w:tcPr>
            <w:tcW w:w="2785" w:type="pct"/>
            <w:vAlign w:val="center"/>
          </w:tcPr>
          <w:p w14:paraId="547ADFFA" w14:textId="77777777" w:rsidR="00DB1C9F" w:rsidRPr="00D56D8C" w:rsidRDefault="00DB1C9F" w:rsidP="0045035A">
            <w:pPr>
              <w:spacing w:after="0"/>
              <w:jc w:val="both"/>
              <w:rPr>
                <w:sz w:val="20"/>
                <w:szCs w:val="20"/>
              </w:rPr>
            </w:pPr>
            <w:r w:rsidRPr="009F287B">
              <w:rPr>
                <w:sz w:val="20"/>
                <w:szCs w:val="20"/>
              </w:rPr>
              <w:t>Dostarczony system bezpieczeństwa musi zapewniać wszystkie wymien</w:t>
            </w:r>
            <w:r>
              <w:rPr>
                <w:sz w:val="20"/>
                <w:szCs w:val="20"/>
              </w:rPr>
              <w:t>ione poniżej funkcje sieciowe i</w:t>
            </w:r>
            <w:r w:rsidRPr="009F287B">
              <w:rPr>
                <w:sz w:val="20"/>
                <w:szCs w:val="20"/>
              </w:rPr>
              <w:t xml:space="preserve"> bezpieczeństwa niezależnie od dostawcy łącza.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 xml:space="preserve">System realizujący funkcję </w:t>
            </w:r>
            <w:r>
              <w:rPr>
                <w:sz w:val="20"/>
                <w:szCs w:val="20"/>
              </w:rPr>
              <w:t>ochrony sieci</w:t>
            </w:r>
            <w:r w:rsidRPr="009F287B">
              <w:rPr>
                <w:sz w:val="20"/>
                <w:szCs w:val="20"/>
              </w:rPr>
              <w:t xml:space="preserve"> musi dawać możliwość pracy w jednym z trzech trybów: routera z funkcją NAT, transparentnym oraz monitorowania na porcie SPAN.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System musi wspierać IPv4 oraz IPv6 w zakresie:</w:t>
            </w:r>
            <w:r>
              <w:rPr>
                <w:sz w:val="20"/>
                <w:szCs w:val="20"/>
              </w:rPr>
              <w:t xml:space="preserve"> Ochrony w warstwie aplikacji, </w:t>
            </w:r>
            <w:r w:rsidRPr="009F287B">
              <w:rPr>
                <w:sz w:val="20"/>
                <w:szCs w:val="20"/>
              </w:rPr>
              <w:t>Protokołów routingu dynamicznego.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 xml:space="preserve">W przypadku </w:t>
            </w:r>
            <w:r w:rsidRPr="009F287B">
              <w:rPr>
                <w:sz w:val="20"/>
                <w:szCs w:val="20"/>
              </w:rPr>
              <w:lastRenderedPageBreak/>
              <w:t xml:space="preserve">systemu pełniącego funkcje: IPSec, Kontrola Aplikacji oraz IPS – musi istnieć możliwość łączenia w klaster active-active lub active-passive. W obu trybach powinna istnieć funkcja synchronizacji sesji </w:t>
            </w:r>
            <w:r>
              <w:rPr>
                <w:sz w:val="20"/>
                <w:szCs w:val="20"/>
              </w:rPr>
              <w:t>ochrony sieci</w:t>
            </w:r>
            <w:r w:rsidRPr="009F287B">
              <w:rPr>
                <w:sz w:val="20"/>
                <w:szCs w:val="20"/>
              </w:rPr>
              <w:t>l. Monitoring i wykrywanie uszkodzenia elementów sprzętowych i programowych systemów zabezpieczeń oraz łączy sieciowych.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Monitoring stanu realizowanych połączeń VPN.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 xml:space="preserve">System realizujący funkcję </w:t>
            </w:r>
            <w:r>
              <w:rPr>
                <w:sz w:val="20"/>
                <w:szCs w:val="20"/>
              </w:rPr>
              <w:t>ochrony sieci</w:t>
            </w:r>
            <w:r w:rsidRPr="009F287B">
              <w:rPr>
                <w:sz w:val="20"/>
                <w:szCs w:val="20"/>
              </w:rPr>
              <w:t xml:space="preserve"> musi dysponować minimum 10 portami Gigabit Ethernet RJ-45.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 xml:space="preserve">System </w:t>
            </w:r>
            <w:r>
              <w:rPr>
                <w:sz w:val="20"/>
                <w:szCs w:val="20"/>
              </w:rPr>
              <w:t>ochrony sieci</w:t>
            </w:r>
            <w:r w:rsidRPr="009F287B">
              <w:rPr>
                <w:sz w:val="20"/>
                <w:szCs w:val="20"/>
              </w:rPr>
              <w:t xml:space="preserve"> musi posiadać wbudowany port konsoli szeregowej oraz gniazdo USB umożliwiające podłączenie modemu 3G/4G oraz instalacji oprogramowania z klucza USB.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 xml:space="preserve">W ramach systemu </w:t>
            </w:r>
            <w:r>
              <w:rPr>
                <w:sz w:val="20"/>
                <w:szCs w:val="20"/>
              </w:rPr>
              <w:t>ochrony sieci</w:t>
            </w:r>
            <w:r w:rsidRPr="009F287B">
              <w:rPr>
                <w:sz w:val="20"/>
                <w:szCs w:val="20"/>
              </w:rPr>
              <w:t xml:space="preserve"> powinna być możliwość zdefiniowania co najmniej 200 interfejsów wirtualnych - definiowanych jako VLAN’y w oparciu o standard 802.1Q.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W zakresie frewall’a obsługa nie mniej niż 700 tys. jednoczesnych połączeń oraz 35 tys. nowych połączeń na sekundę.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 xml:space="preserve">Przepustowość stateful </w:t>
            </w:r>
            <w:r>
              <w:rPr>
                <w:sz w:val="20"/>
                <w:szCs w:val="20"/>
              </w:rPr>
              <w:t>dla ochrony sieci</w:t>
            </w:r>
            <w:r w:rsidRPr="009F287B">
              <w:rPr>
                <w:sz w:val="20"/>
                <w:szCs w:val="20"/>
              </w:rPr>
              <w:t>: nie mniej niż 10 Gbps dla pakietów 512 B.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 xml:space="preserve">Przepustowość </w:t>
            </w:r>
            <w:r>
              <w:rPr>
                <w:sz w:val="20"/>
                <w:szCs w:val="20"/>
              </w:rPr>
              <w:t>ochrony sieci</w:t>
            </w:r>
            <w:r w:rsidRPr="009F287B">
              <w:rPr>
                <w:sz w:val="20"/>
                <w:szCs w:val="20"/>
              </w:rPr>
              <w:t xml:space="preserve"> z włączoną funkcją Kontroli Aplikacji: nie mniej niż 1.7 Gbps.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Wydajność szyfrowania IPSec VPN nie mniej niż 6 Gbps.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Wydajność skanowania ruchu w celu ochrony przed atakami (zarówno client side jak i server side w ramach modułu IPS) dla ruchu Enterprise Traffic Mix - minimum 1.4 Gbps.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Wydajność skanowania ruchu typu Enterprise Mix z włączonymi funkcjami: IPS, Application Control, Antywirus - minimum 700 Mbps.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Wydajność systemu w zakresie inspekcji komunikacji szyfrowanej SSL dla ruchu http – minimum 600 Mbps.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W ramach dostarczonego systemu ochrony muszą być realizowane wszystkie poniższe funkcje. Mogą one być zrealizowane w postaci osobnych, komercyjnych platform sprzętowych lub programowych: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Kontrola dostępu - zapora ogniowa klas</w:t>
            </w:r>
            <w:r>
              <w:rPr>
                <w:sz w:val="20"/>
                <w:szCs w:val="20"/>
              </w:rPr>
              <w:t xml:space="preserve">y Stateful Inspection; Kontrola Aplikacji; </w:t>
            </w:r>
            <w:r w:rsidRPr="009F287B">
              <w:rPr>
                <w:sz w:val="20"/>
                <w:szCs w:val="20"/>
              </w:rPr>
              <w:t>Poufność transmisji danych  - połączenia sz</w:t>
            </w:r>
            <w:r>
              <w:rPr>
                <w:sz w:val="20"/>
                <w:szCs w:val="20"/>
              </w:rPr>
              <w:t xml:space="preserve">yfrowane IPSec VPN oraz SSL VPN; </w:t>
            </w:r>
            <w:r w:rsidRPr="009F287B">
              <w:rPr>
                <w:sz w:val="20"/>
                <w:szCs w:val="20"/>
              </w:rPr>
              <w:t>Ochrona przed malware – co najmniej dla protokołów SMT</w:t>
            </w:r>
            <w:r>
              <w:rPr>
                <w:sz w:val="20"/>
                <w:szCs w:val="20"/>
              </w:rPr>
              <w:t xml:space="preserve">P, POP3, IMAP, HTTP, FTP, HTTPS; </w:t>
            </w:r>
            <w:r w:rsidRPr="009F287B">
              <w:rPr>
                <w:sz w:val="20"/>
                <w:szCs w:val="20"/>
              </w:rPr>
              <w:t>Ochrona przed atakami  - Intrusion Prevention Sys</w:t>
            </w:r>
            <w:r>
              <w:rPr>
                <w:sz w:val="20"/>
                <w:szCs w:val="20"/>
              </w:rPr>
              <w:t xml:space="preserve">tem; Kontrola stron WWW; </w:t>
            </w:r>
            <w:r w:rsidRPr="009F287B">
              <w:rPr>
                <w:sz w:val="20"/>
                <w:szCs w:val="20"/>
              </w:rPr>
              <w:t>Kontrola zawartości poczty – Ant</w:t>
            </w:r>
            <w:r>
              <w:rPr>
                <w:sz w:val="20"/>
                <w:szCs w:val="20"/>
              </w:rPr>
              <w:t xml:space="preserve">yspam dla protokołów SMTP, POP3; </w:t>
            </w:r>
            <w:r w:rsidRPr="009F287B">
              <w:rPr>
                <w:sz w:val="20"/>
                <w:szCs w:val="20"/>
              </w:rPr>
              <w:t>Zarządzani</w:t>
            </w:r>
            <w:r>
              <w:rPr>
                <w:sz w:val="20"/>
                <w:szCs w:val="20"/>
              </w:rPr>
              <w:t xml:space="preserve">e pasmem (QoS, Traffic shaping); </w:t>
            </w:r>
            <w:r w:rsidRPr="009F287B">
              <w:rPr>
                <w:sz w:val="20"/>
                <w:szCs w:val="20"/>
              </w:rPr>
              <w:t>Mechanizmy ochrony przed wyci</w:t>
            </w:r>
            <w:r>
              <w:rPr>
                <w:sz w:val="20"/>
                <w:szCs w:val="20"/>
              </w:rPr>
              <w:t xml:space="preserve">ekiem poufnej informacji (DLP); </w:t>
            </w:r>
            <w:r w:rsidRPr="009F287B">
              <w:rPr>
                <w:sz w:val="20"/>
                <w:szCs w:val="20"/>
              </w:rPr>
              <w:t>Dwu-składnikowe uwierzytelnianie z wykorzystaniem tokenów sprzętowych lub programowych. W ramach postępowania powinny zostać dostarczone co najmniej 2 tokeny sprzętowe lub programowe, które będą zastosowane do dwu-składnikowego uwierzytelnienia administratorów lub w ramach po</w:t>
            </w:r>
            <w:r>
              <w:rPr>
                <w:sz w:val="20"/>
                <w:szCs w:val="20"/>
              </w:rPr>
              <w:t xml:space="preserve">łączeń VPN typu client-to-site; </w:t>
            </w:r>
            <w:r w:rsidRPr="009F287B">
              <w:rPr>
                <w:sz w:val="20"/>
                <w:szCs w:val="20"/>
              </w:rPr>
              <w:t>Analiza ruchu szyfrowanego protokołem</w:t>
            </w:r>
            <w:r>
              <w:rPr>
                <w:sz w:val="20"/>
                <w:szCs w:val="20"/>
              </w:rPr>
              <w:t xml:space="preserve"> SSL także dla protokołu HTTP/2; </w:t>
            </w:r>
            <w:r w:rsidRPr="009F287B">
              <w:rPr>
                <w:sz w:val="20"/>
                <w:szCs w:val="20"/>
              </w:rPr>
              <w:t>Funkcja lokalnego serwera DNS ze wsparciem dla DNS over TLS (DoT) oraz DNS over HTTPS (DoH) z możliwością filtrowania zapytań DNS na lokalnym serwerze DNS jak i w ruchu przechodzącym przez system</w:t>
            </w:r>
            <w:r>
              <w:rPr>
                <w:sz w:val="20"/>
                <w:szCs w:val="20"/>
              </w:rPr>
              <w:t xml:space="preserve">. </w:t>
            </w:r>
            <w:r w:rsidRPr="009F287B">
              <w:rPr>
                <w:sz w:val="20"/>
                <w:szCs w:val="20"/>
              </w:rPr>
              <w:t xml:space="preserve">Polityka </w:t>
            </w:r>
            <w:r>
              <w:rPr>
                <w:sz w:val="20"/>
                <w:szCs w:val="20"/>
              </w:rPr>
              <w:t>ochrony sieci</w:t>
            </w:r>
            <w:r w:rsidRPr="009F287B">
              <w:rPr>
                <w:sz w:val="20"/>
                <w:szCs w:val="20"/>
              </w:rPr>
              <w:t xml:space="preserve"> musi uwzględniać adresy IP, użytkowników, protokoły, usługi sieciowe, aplikacje lub zbiory aplikacji, reakcje zabezpieczeń, rejestrowanie zdarzeń. System musi zapewniać translację adresów NAT: źródłowego i docelowego, translację PAT oraz: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Translację jed</w:t>
            </w:r>
            <w:r>
              <w:rPr>
                <w:sz w:val="20"/>
                <w:szCs w:val="20"/>
              </w:rPr>
              <w:t xml:space="preserve">en do jeden oraz jeden do wielu; </w:t>
            </w:r>
            <w:r w:rsidRPr="009F287B">
              <w:rPr>
                <w:sz w:val="20"/>
                <w:szCs w:val="20"/>
              </w:rPr>
              <w:t xml:space="preserve">Dedykowany ALG (Application Level Gateway) </w:t>
            </w:r>
            <w:r w:rsidRPr="009F287B">
              <w:rPr>
                <w:sz w:val="20"/>
                <w:szCs w:val="20"/>
              </w:rPr>
              <w:lastRenderedPageBreak/>
              <w:t>dla protokołu SIP. W ramach systemu musi istnieć możliwość tworzenia wydzielonych stref bezpieczeństwa np. DMZ, LAN, WAN.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Możliwość wykorzystania w polityce bezpieczeństwa zewnętrznych repozytoriów zawierających: kategorie URL, adresy IP, nazwy domenowe, hashe złośliwych plików.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 xml:space="preserve">Element systemu realizujący funkcję </w:t>
            </w:r>
            <w:r>
              <w:rPr>
                <w:sz w:val="20"/>
                <w:szCs w:val="20"/>
              </w:rPr>
              <w:t>ochrony sieci</w:t>
            </w:r>
            <w:r w:rsidRPr="009F287B">
              <w:rPr>
                <w:sz w:val="20"/>
                <w:szCs w:val="20"/>
              </w:rPr>
              <w:t xml:space="preserve"> musi integrować się z następującymi rozwiązaniami SDN w celu dynamicznego pobierania informacji o zainstalowanych maszynach wirtualnych po to aby użyć ich przy bud</w:t>
            </w:r>
            <w:r>
              <w:rPr>
                <w:sz w:val="20"/>
                <w:szCs w:val="20"/>
              </w:rPr>
              <w:t xml:space="preserve">owaniu polityk kontroli dostępu: Amazon Web Services (AWS); </w:t>
            </w:r>
            <w:r w:rsidRPr="009F287B">
              <w:rPr>
                <w:sz w:val="20"/>
                <w:szCs w:val="20"/>
              </w:rPr>
              <w:t xml:space="preserve">Microsoft Azure </w:t>
            </w:r>
            <w:r>
              <w:rPr>
                <w:sz w:val="20"/>
                <w:szCs w:val="20"/>
              </w:rPr>
              <w:t xml:space="preserve">; Google Cloud Platform (GCP); OpenStack; VMware NSX; </w:t>
            </w:r>
            <w:r w:rsidRPr="009F287B">
              <w:rPr>
                <w:sz w:val="20"/>
                <w:szCs w:val="20"/>
              </w:rPr>
              <w:t>System musi umożliwiać konfigurację połączeń typu IPSec VPN. W zakresie tej funkcji musi zapewniać:</w:t>
            </w:r>
            <w:r>
              <w:rPr>
                <w:sz w:val="20"/>
                <w:szCs w:val="20"/>
              </w:rPr>
              <w:t xml:space="preserve"> Wsparcie dla IKE v1 oraz v2; </w:t>
            </w:r>
            <w:r w:rsidRPr="009F287B">
              <w:rPr>
                <w:sz w:val="20"/>
                <w:szCs w:val="20"/>
              </w:rPr>
              <w:t>Obsługa szyfrowania protokołem AES z kluczem 128 i 256 bitów w trybie</w:t>
            </w:r>
            <w:r>
              <w:rPr>
                <w:sz w:val="20"/>
                <w:szCs w:val="20"/>
              </w:rPr>
              <w:t xml:space="preserve"> pracy Galois/Counter Mode(GCM); </w:t>
            </w:r>
            <w:r w:rsidRPr="009F287B">
              <w:rPr>
                <w:sz w:val="20"/>
                <w:szCs w:val="20"/>
              </w:rPr>
              <w:t>Obsługa protokołu Diffie-H</w:t>
            </w:r>
            <w:r>
              <w:rPr>
                <w:sz w:val="20"/>
                <w:szCs w:val="20"/>
              </w:rPr>
              <w:t xml:space="preserve">ellman  grup 19 i 20; </w:t>
            </w:r>
            <w:r w:rsidRPr="009F287B">
              <w:rPr>
                <w:sz w:val="20"/>
                <w:szCs w:val="20"/>
              </w:rPr>
              <w:t xml:space="preserve">Wsparcie dla Pracy w topologii Hub and Spoke oraz Mesh, w tym wsparcie dla dynamicznego zestawiania tuneli pomiędzy </w:t>
            </w:r>
            <w:r>
              <w:rPr>
                <w:sz w:val="20"/>
                <w:szCs w:val="20"/>
              </w:rPr>
              <w:t xml:space="preserve">SPOKE w topologii HUB and SPOKE; </w:t>
            </w:r>
            <w:r w:rsidRPr="009F287B">
              <w:rPr>
                <w:sz w:val="20"/>
                <w:szCs w:val="20"/>
              </w:rPr>
              <w:t>Tworzenie połączeń typu S</w:t>
            </w:r>
            <w:r>
              <w:rPr>
                <w:sz w:val="20"/>
                <w:szCs w:val="20"/>
              </w:rPr>
              <w:t xml:space="preserve">ite-to-Site oraz Client-to-Site; </w:t>
            </w:r>
            <w:r w:rsidRPr="009F287B">
              <w:rPr>
                <w:sz w:val="20"/>
                <w:szCs w:val="20"/>
              </w:rPr>
              <w:t>Monitorowanie stanu tuneli VPN i stał</w:t>
            </w:r>
            <w:r>
              <w:rPr>
                <w:sz w:val="20"/>
                <w:szCs w:val="20"/>
              </w:rPr>
              <w:t xml:space="preserve">ego utrzymywania ich aktywności; </w:t>
            </w:r>
            <w:r w:rsidRPr="009F287B">
              <w:rPr>
                <w:sz w:val="20"/>
                <w:szCs w:val="20"/>
              </w:rPr>
              <w:t xml:space="preserve">Możliwość wyboru tunelu przez protokoły: dynamicznego routingu (np. </w:t>
            </w:r>
            <w:r>
              <w:rPr>
                <w:sz w:val="20"/>
                <w:szCs w:val="20"/>
              </w:rPr>
              <w:t xml:space="preserve">OSPF) oraz routingu statycznego; </w:t>
            </w:r>
            <w:r w:rsidRPr="009F287B">
              <w:rPr>
                <w:sz w:val="20"/>
                <w:szCs w:val="20"/>
              </w:rPr>
              <w:t xml:space="preserve">Obsługa mechanizmów: </w:t>
            </w:r>
            <w:r>
              <w:rPr>
                <w:sz w:val="20"/>
                <w:szCs w:val="20"/>
              </w:rPr>
              <w:t xml:space="preserve">IPSec NAT Traversal, DPD, Xauth; </w:t>
            </w:r>
            <w:r w:rsidRPr="009F287B">
              <w:rPr>
                <w:sz w:val="20"/>
                <w:szCs w:val="20"/>
              </w:rPr>
              <w:t>Mechanizm „Split tunneling” dla połączeń Clien</w:t>
            </w:r>
            <w:r>
              <w:rPr>
                <w:sz w:val="20"/>
                <w:szCs w:val="20"/>
              </w:rPr>
              <w:t xml:space="preserve">t-to-Site. </w:t>
            </w:r>
            <w:r w:rsidRPr="009F287B">
              <w:rPr>
                <w:sz w:val="20"/>
                <w:szCs w:val="20"/>
              </w:rPr>
              <w:t>System musi umożliwiać konfigurację połączeń typu SSL VPN. W zakresie tej funkcji musi zapewniać: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 xml:space="preserve">Pracę w trybie Portal  - gdzie dostęp do chronionych zasobów realizowany jest za pośrednictwem przeglądarki. W tym zakresie system musi zapewniać stronę komunikacyjną </w:t>
            </w:r>
            <w:r>
              <w:rPr>
                <w:sz w:val="20"/>
                <w:szCs w:val="20"/>
              </w:rPr>
              <w:t xml:space="preserve">działającą w oparciu o HTML 5.0; </w:t>
            </w:r>
            <w:r w:rsidRPr="009F287B">
              <w:rPr>
                <w:sz w:val="20"/>
                <w:szCs w:val="20"/>
              </w:rPr>
              <w:t>Pracę w trybie Tunnel z możliwością włączenia funkcji „Split tunneling” przy za</w:t>
            </w:r>
            <w:r>
              <w:rPr>
                <w:sz w:val="20"/>
                <w:szCs w:val="20"/>
              </w:rPr>
              <w:t xml:space="preserve">stosowaniu dedykowanego klienta; </w:t>
            </w:r>
            <w:r w:rsidRPr="009F287B">
              <w:rPr>
                <w:sz w:val="20"/>
                <w:szCs w:val="20"/>
              </w:rPr>
              <w:t>Producent rozwiązania musi dostarczać oprogramowanie klienckie VPN, które umożliwia realizację połączeń IPSec VPN lub SSL VPN.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W zakresie routingu rozwiązanie powinno zapewniać obsługę:</w:t>
            </w:r>
            <w:r>
              <w:rPr>
                <w:sz w:val="20"/>
                <w:szCs w:val="20"/>
              </w:rPr>
              <w:t xml:space="preserve"> Routingu statycznego; Policy Based Routingu; </w:t>
            </w:r>
            <w:r w:rsidRPr="009F287B">
              <w:rPr>
                <w:sz w:val="20"/>
                <w:szCs w:val="20"/>
              </w:rPr>
              <w:t>Protokołów dynamicznego routingu w oparciu o protokoły: RIPv2, OSPF, BGP oraz PIM.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System powinien umożliwiać wykorzystanie protokołów dynamicznego routingu przy konfiguracji równoważenia obciążenia do łączy WAN.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Reguły SD-WAN powinny umożliwiać określenie aplikacji jako argumentu dla kierowania ruchu.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 xml:space="preserve">System </w:t>
            </w:r>
            <w:r>
              <w:rPr>
                <w:sz w:val="20"/>
                <w:szCs w:val="20"/>
              </w:rPr>
              <w:t>ochrony sieci</w:t>
            </w:r>
            <w:r w:rsidRPr="009F287B">
              <w:rPr>
                <w:sz w:val="20"/>
                <w:szCs w:val="20"/>
              </w:rPr>
              <w:t xml:space="preserve"> musi umożliwiać zarządzanie pasmem poprzez określenie: maksymalnej, gwarantowanej ilości pasma,  oznaczanie DSCP oraz wskazanie priorytetu ruchu.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Musi istnieć możliwość określania pasma dla poszczególnych aplikacji.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System musi zapewniać możliwość zarządzania pasmem dla wybranych kategorii URL.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Silnik antywirusowy musi umożliwiać skanowanie ruchu w obu kierunkach komunikacji dla protokołów działających na niestandardowych portach (np. FTP na porcie 2021).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System musi umożliwiać skanowanie archiwów, w tym co najmniej: zip, RAR.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System musi dysponować sygnaturami do ochrony urządzeń mobilnych (co najmniej dla systemu operacyjnego Android).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 xml:space="preserve">System musi współpracować z dedykowaną platformą typu Sandbox lub usługą typu Sandbox realizowaną w chmurze. W ramach postępowania musi </w:t>
            </w:r>
            <w:r w:rsidRPr="009F287B">
              <w:rPr>
                <w:sz w:val="20"/>
                <w:szCs w:val="20"/>
              </w:rPr>
              <w:lastRenderedPageBreak/>
              <w:t>zostać dostarczona platforma typu Sandbox wraz z niezbędnymi serwisami lub licencja upoważniająca do korzystania z usługi typu Sandbox w chmurze. System musi umożliwiać usuwanie aktywnej zawartości plików PDF oraz Microsoft Office bez konieczności blokowania transferu całych plików.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Możliwość wykorzystania silnika sztucznej inteligencji AI wytrenowanego przez laboratoria producenta.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Ochrona IPS powinna opierać się co najmniej na analizie sygnaturowej oraz na analizie anomalii w protokołach sieciowych.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System powinien chronić przed atakami na aplikacje pracujące na niestandardowych portach.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Administrator systemu musi mieć możliwość definiowania własnych wyjątków oraz własnych sygnatur.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System musi zapewniać wykrywanie anomalii protokołów i ruchu sieciowego, realizując tym samym podstawową ochronę przed atakami typu DoS oraz DDoS.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Mechanizmy ochrony dla aplikacji Web’owych na poziomie sygnaturowym (co najmniej ochrona przed: CSS, SQL Injecton, Trojany, Exploity, Roboty) oraz możliwość kontrolowania długości nagłówka, ilości parametrów URL, Cookies.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Wykrywanie i blokowanie komunikacji C&amp;C do sieci botnet.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Funkcja Kontroli Aplikacji powinna umożliwiać kontrolę ruchu na podstawie głębokiej analizy pakietów, nie bazując jedynie na wartościach portów TCP/UDP.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Aplikacje chmurowe (co najmniej: Facebook, Google Docs, Dropbox) powinny być kontrolowane pod względem wykonywanych czynności, np.: pobieranie, wysyłanie plików. Baza powinna zawierać kategorie aplikacji szczególnie istotne z punktu widzenia bezpieczeństwa: proxy, P2P.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Administrator systemu musi mieć możliwość definiowania wyjątków oraz własnych sygnatur.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Moduł kontroli WWW musi korzystać z bazy adresów URL  pogrupowanych w kategorie tematyczne. W ramach filtra www powinny być dostępne kategorie istotne z punktu widzenia bezpieczeństwa, jak: malware (lub inne będące źródłem złośliwego oprogramowania), phishing, spam, Dynamic DNS, proxy.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Filtr WWW musi dostarczać kategorii stron zabronionych prawem: Hazard.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Administrator musi mieć możliwość nadpisywania kategorii oraz tworzenia wyjątków – białe/czarne listy dla adresów URL.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Funkcja Safe Search – przeciwdziałająca pojawieniu się niechcianych treści w wynikach wyszukiwarek takich jak: Google, oraz Yahoo.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Administrator musi mieć możliwość definiowania komunikatów zwracanych użytkownikowi dla różnych akcji podejmowanych przez moduł filtrowania.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W ramach systemu musi istnieć możliwość określenia, dla których kategorii URL lub wskazanych URL - system nie będzie dokonywał inspekcji szyfrowanej komunikacji.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 xml:space="preserve">System </w:t>
            </w:r>
            <w:r>
              <w:rPr>
                <w:sz w:val="20"/>
                <w:szCs w:val="20"/>
              </w:rPr>
              <w:t>ochrony sieci</w:t>
            </w:r>
            <w:r w:rsidRPr="009F287B">
              <w:rPr>
                <w:sz w:val="20"/>
                <w:szCs w:val="20"/>
              </w:rPr>
              <w:t xml:space="preserve"> musi umożliwiać weryfikację tożsamości użytkowników za pomocą: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Haseł statycznych i definicji użytkowników przechowy</w:t>
            </w:r>
            <w:r>
              <w:rPr>
                <w:sz w:val="20"/>
                <w:szCs w:val="20"/>
              </w:rPr>
              <w:t xml:space="preserve">wanych w lokalnej bazie systemu; </w:t>
            </w:r>
            <w:r w:rsidRPr="009F287B">
              <w:rPr>
                <w:sz w:val="20"/>
                <w:szCs w:val="20"/>
              </w:rPr>
              <w:t>Haseł statycznych i definicji użytkowników przechowy</w:t>
            </w:r>
            <w:r>
              <w:rPr>
                <w:sz w:val="20"/>
                <w:szCs w:val="20"/>
              </w:rPr>
              <w:t xml:space="preserve">wanych w bazach zgodnych z LDAP; </w:t>
            </w:r>
            <w:r w:rsidRPr="009F287B">
              <w:rPr>
                <w:sz w:val="20"/>
                <w:szCs w:val="20"/>
              </w:rPr>
              <w:t>Haseł dynamicznych (RADIUS, RSA SecurID) w oparciu o zewnętrzne bazy danych. Musi istnieć możliwość zastosowania w tym procesie uwierzytelniania dwu-składnikowego.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Rozwiązanie powinno umożliwiać budowę architektury uwierzytelniania typu Single Sign On przy integracji ze środowiskiem Active Directory oraz zastosowanie innych mechanizmów: RADIUS lub API.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lastRenderedPageBreak/>
              <w:t>Uwierzytelnianie w oparciu o protokół SAML w politykach bezpieczeństwa systemu dotyczących ruchu HTTP.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Elementy systemu bezpieczeństwa muszą mieć możliwość zarządzania lokalnego z wykorzystaniem protokołów: HTTPS oraz SSH, jak i powinny mieć możliwość współpracy z dedykowanymi platformami  centralnego zarządzania i monitorowania.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Komunikacja systemów zabezpieczeń z platformami  centralnego zarządzania musi być realizowana z wykorzystaniem szyfrowanych protokołów.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Powinna istnieć możliwość włączenia mechanizmów uwierzytelniania dwu-składnikowego dla dostępu administracyjnego.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System musi współpracować z rozwiązaniami monitorowania poprzez protokoły SNMP w wersjach 2c, 3 oraz umożliwiać przekazywanie statystyk ruchu za pomocą protokołów netflow lub sflow.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System musi mieć możliwość zarządzania przez systemy firm trzecich poprzez API, do którego producent udostępnia dokumentację.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 xml:space="preserve">Element systemu pełniący funkcję </w:t>
            </w:r>
            <w:r>
              <w:rPr>
                <w:sz w:val="20"/>
                <w:szCs w:val="20"/>
              </w:rPr>
              <w:t>ochrony sieci</w:t>
            </w:r>
            <w:r w:rsidRPr="009F287B">
              <w:rPr>
                <w:sz w:val="20"/>
                <w:szCs w:val="20"/>
              </w:rPr>
              <w:t xml:space="preserve"> musi posiadać wbudowane narzędzia diagnostyczne, przynajmniej: ping, traceroute, podglądu pakietów, monitorowanie procesowania sesji oraz stanu sesji </w:t>
            </w:r>
            <w:r>
              <w:rPr>
                <w:sz w:val="20"/>
                <w:szCs w:val="20"/>
              </w:rPr>
              <w:t>ochrony sieci</w:t>
            </w:r>
            <w:r w:rsidRPr="009F28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 xml:space="preserve">Element systemu realizujący funkcję </w:t>
            </w:r>
            <w:r>
              <w:rPr>
                <w:sz w:val="20"/>
                <w:szCs w:val="20"/>
              </w:rPr>
              <w:t>ochrony sieci</w:t>
            </w:r>
            <w:r w:rsidRPr="009F287B">
              <w:rPr>
                <w:sz w:val="20"/>
                <w:szCs w:val="20"/>
              </w:rPr>
              <w:t xml:space="preserve"> musi umożliwiać wykonanie szeregu zmian przez administratora w CLI lub GUI, które nie zostaną zaimplementowane zanim nie zostaną zatwierdzone.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 xml:space="preserve">W ramach logowania system pełniący funkcję </w:t>
            </w:r>
            <w:r>
              <w:rPr>
                <w:sz w:val="20"/>
                <w:szCs w:val="20"/>
              </w:rPr>
              <w:t>ochrony sieci</w:t>
            </w:r>
            <w:r w:rsidRPr="009F287B">
              <w:rPr>
                <w:sz w:val="20"/>
                <w:szCs w:val="20"/>
              </w:rPr>
              <w:t>l musi zapewniać przekazywanie danych o zaakceptowanym ruchu, ruchu blokowanym, aktywności administratorów, zużyciu zasobów oraz stanie pracy systemu. Musi być zapewniona możliwość jednoczesnego wysyłania logów do wielu serwerów logowania.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Logowanie musi obejmować zdarzenia dotyczące wszystkich modułów sieciowych i bezpieczeństwa oferowanego systemu.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Musi istnieć możliwość logowania do serwera SYSLOG.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Z urządzeniem należy dostarczyć licencje upoważniające do korzystania w okresie gwarancji na urządzenie z aktualnych baz funkcji ochronnych producenta i serwisów w zakresie:</w:t>
            </w:r>
            <w:r>
              <w:rPr>
                <w:sz w:val="20"/>
                <w:szCs w:val="20"/>
              </w:rPr>
              <w:t xml:space="preserve"> </w:t>
            </w:r>
            <w:r w:rsidRPr="009F287B">
              <w:rPr>
                <w:sz w:val="20"/>
                <w:szCs w:val="20"/>
              </w:rPr>
              <w:t>kontrola aplikacji, IPS, antywirus (z uwzględnieniem sygnatur do ochrony urządzęń mobilnych - co najmniej dla systemu operacyjnego Android), analiza typu Sandbox, antyspam, web filtering, bazy reputacyjne adresów IP/domen.</w:t>
            </w:r>
            <w:r>
              <w:rPr>
                <w:sz w:val="20"/>
                <w:szCs w:val="20"/>
              </w:rPr>
              <w:t xml:space="preserve"> Trzyletnia</w:t>
            </w:r>
            <w:r w:rsidRPr="009F287B">
              <w:rPr>
                <w:sz w:val="20"/>
                <w:szCs w:val="20"/>
              </w:rPr>
              <w:t xml:space="preserve"> gwarancja producenta.</w:t>
            </w:r>
            <w:r>
              <w:rPr>
                <w:sz w:val="20"/>
                <w:szCs w:val="20"/>
              </w:rPr>
              <w:t xml:space="preserve"> Dostawa nowego urządzenia do 8 godzin od awarii. Wsparcie w reżimie 24x7 w językach angielskim i polskim. W ramach dostawy wykonawca dokona pełnego wdrożenia oferowanego przedmiotu zamówienia wg wytycznych Zamawiającego.</w:t>
            </w:r>
          </w:p>
        </w:tc>
        <w:tc>
          <w:tcPr>
            <w:tcW w:w="2215" w:type="pct"/>
            <w:vAlign w:val="center"/>
          </w:tcPr>
          <w:p w14:paraId="08EF6A11" w14:textId="77777777" w:rsidR="00DB1C9F" w:rsidRPr="00802D41" w:rsidRDefault="00DB1C9F" w:rsidP="0045035A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6C5D5D0" w14:textId="77777777" w:rsidR="00DB1C9F" w:rsidRDefault="00DB1C9F" w:rsidP="00DB1C9F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4"/>
        <w:gridCol w:w="6198"/>
      </w:tblGrid>
      <w:tr w:rsidR="00DB1C9F" w:rsidRPr="00093E71" w14:paraId="40B5AA67" w14:textId="77777777" w:rsidTr="0045035A">
        <w:trPr>
          <w:jc w:val="center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01C1746" w14:textId="03AE1BBB" w:rsidR="00DB1C9F" w:rsidRPr="00DB1C9F" w:rsidRDefault="00DB1C9F" w:rsidP="0045035A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DB1C9F">
              <w:rPr>
                <w:b/>
              </w:rPr>
              <w:t>Szkolenie stacjonarne dla pracowników urzędu w zakresie obsługi zakupionego sprzętu i oprogramowania</w:t>
            </w:r>
          </w:p>
        </w:tc>
      </w:tr>
      <w:tr w:rsidR="00DB1C9F" w:rsidRPr="00093E71" w14:paraId="68B40787" w14:textId="77777777" w:rsidTr="0045035A">
        <w:trPr>
          <w:jc w:val="center"/>
        </w:trPr>
        <w:tc>
          <w:tcPr>
            <w:tcW w:w="5000" w:type="pct"/>
            <w:gridSpan w:val="2"/>
            <w:vAlign w:val="center"/>
          </w:tcPr>
          <w:p w14:paraId="14570052" w14:textId="496A906D" w:rsidR="00DB1C9F" w:rsidRPr="00640ACA" w:rsidRDefault="00DB1C9F" w:rsidP="0045035A">
            <w:pPr>
              <w:spacing w:after="0"/>
              <w:jc w:val="both"/>
              <w:rPr>
                <w:rFonts w:ascii="Calibri" w:hAnsi="Calibri"/>
                <w:b/>
              </w:rPr>
            </w:pPr>
          </w:p>
        </w:tc>
      </w:tr>
      <w:tr w:rsidR="00DB1C9F" w:rsidRPr="00093E71" w14:paraId="327139B5" w14:textId="77777777" w:rsidTr="0045035A">
        <w:trPr>
          <w:jc w:val="center"/>
        </w:trPr>
        <w:tc>
          <w:tcPr>
            <w:tcW w:w="2785" w:type="pct"/>
            <w:vAlign w:val="center"/>
          </w:tcPr>
          <w:p w14:paraId="5D91B9A8" w14:textId="77777777" w:rsidR="00DB1C9F" w:rsidRPr="00093E71" w:rsidRDefault="00DB1C9F" w:rsidP="0045035A">
            <w:pPr>
              <w:spacing w:after="0"/>
              <w:rPr>
                <w:rFonts w:ascii="Calibri" w:hAnsi="Calibri" w:cs="Calibri"/>
                <w:b/>
              </w:rPr>
            </w:pPr>
            <w:r w:rsidRPr="00093E71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3A8C4649" w14:textId="77777777" w:rsidR="00DB1C9F" w:rsidRPr="00093E71" w:rsidRDefault="00DB1C9F" w:rsidP="0045035A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Pr="00093E71">
              <w:rPr>
                <w:rFonts w:ascii="Calibri" w:hAnsi="Calibri"/>
                <w:b/>
              </w:rPr>
              <w:t>zczegółowy</w:t>
            </w:r>
            <w:r>
              <w:rPr>
                <w:rFonts w:ascii="Calibri" w:hAnsi="Calibri"/>
                <w:b/>
              </w:rPr>
              <w:t xml:space="preserve"> opis </w:t>
            </w:r>
            <w:r w:rsidRPr="00093E71">
              <w:rPr>
                <w:rFonts w:ascii="Calibri" w:hAnsi="Calibri"/>
                <w:b/>
              </w:rPr>
              <w:t xml:space="preserve">oferowanego </w:t>
            </w:r>
            <w:r>
              <w:rPr>
                <w:rFonts w:ascii="Calibri" w:hAnsi="Calibri"/>
                <w:b/>
              </w:rPr>
              <w:t xml:space="preserve">przedmiotu, </w:t>
            </w:r>
            <w:r w:rsidRPr="00093E71">
              <w:rPr>
                <w:rFonts w:ascii="Calibri" w:hAnsi="Calibri"/>
                <w:b/>
              </w:rPr>
              <w:t>umożliwiający identyfi</w:t>
            </w:r>
            <w:r>
              <w:rPr>
                <w:rFonts w:ascii="Calibri" w:hAnsi="Calibri"/>
                <w:b/>
              </w:rPr>
              <w:t xml:space="preserve">kację </w:t>
            </w:r>
          </w:p>
        </w:tc>
      </w:tr>
      <w:tr w:rsidR="00DB1C9F" w:rsidRPr="006C2E84" w14:paraId="459CD90C" w14:textId="77777777" w:rsidTr="0045035A">
        <w:trPr>
          <w:jc w:val="center"/>
        </w:trPr>
        <w:tc>
          <w:tcPr>
            <w:tcW w:w="2785" w:type="pct"/>
            <w:vAlign w:val="center"/>
          </w:tcPr>
          <w:p w14:paraId="7916CCB7" w14:textId="77777777" w:rsidR="007B460A" w:rsidRPr="007B460A" w:rsidRDefault="007B460A" w:rsidP="007B460A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sz w:val="20"/>
                <w:szCs w:val="20"/>
              </w:rPr>
            </w:pPr>
            <w:r w:rsidRPr="007B460A">
              <w:rPr>
                <w:sz w:val="20"/>
                <w:szCs w:val="20"/>
              </w:rPr>
              <w:lastRenderedPageBreak/>
              <w:t>Poruszania się w środowisku Windows</w:t>
            </w:r>
          </w:p>
          <w:p w14:paraId="7AB883CF" w14:textId="77777777" w:rsidR="007B460A" w:rsidRPr="007B460A" w:rsidRDefault="007B460A" w:rsidP="007B460A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sz w:val="20"/>
                <w:szCs w:val="20"/>
              </w:rPr>
            </w:pPr>
            <w:r w:rsidRPr="007B460A">
              <w:rPr>
                <w:sz w:val="20"/>
                <w:szCs w:val="20"/>
              </w:rPr>
              <w:t>Używania funkcji i programów wbudowanych w system</w:t>
            </w:r>
          </w:p>
          <w:p w14:paraId="13A59BCE" w14:textId="77777777" w:rsidR="007B460A" w:rsidRPr="007B460A" w:rsidRDefault="007B460A" w:rsidP="007B460A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sz w:val="20"/>
                <w:szCs w:val="20"/>
              </w:rPr>
            </w:pPr>
            <w:r w:rsidRPr="007B460A">
              <w:rPr>
                <w:sz w:val="20"/>
                <w:szCs w:val="20"/>
              </w:rPr>
              <w:t>Poprawnej instalacji systemu operacyjnego</w:t>
            </w:r>
          </w:p>
          <w:p w14:paraId="5356EE33" w14:textId="77777777" w:rsidR="007B460A" w:rsidRPr="007B460A" w:rsidRDefault="007B460A" w:rsidP="007B460A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sz w:val="20"/>
                <w:szCs w:val="20"/>
              </w:rPr>
            </w:pPr>
            <w:r w:rsidRPr="007B460A">
              <w:rPr>
                <w:sz w:val="20"/>
                <w:szCs w:val="20"/>
              </w:rPr>
              <w:t>Zaawansowanej obsługi systemu operacyjnego</w:t>
            </w:r>
          </w:p>
          <w:p w14:paraId="48FCF57D" w14:textId="77777777" w:rsidR="007B460A" w:rsidRPr="007B460A" w:rsidRDefault="007B460A" w:rsidP="007B460A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sz w:val="20"/>
                <w:szCs w:val="20"/>
              </w:rPr>
            </w:pPr>
            <w:r w:rsidRPr="007B460A">
              <w:rPr>
                <w:sz w:val="20"/>
                <w:szCs w:val="20"/>
              </w:rPr>
              <w:t>Aktualizacji i bezpieczeństwa w środowisku Windows</w:t>
            </w:r>
          </w:p>
          <w:p w14:paraId="3CBFB0C4" w14:textId="2B62A9E2" w:rsidR="00DB1C9F" w:rsidRPr="007B460A" w:rsidRDefault="007B460A" w:rsidP="007B460A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sz w:val="20"/>
                <w:szCs w:val="20"/>
              </w:rPr>
            </w:pPr>
            <w:r w:rsidRPr="007B460A">
              <w:rPr>
                <w:sz w:val="20"/>
                <w:szCs w:val="20"/>
              </w:rPr>
              <w:t>Korzystania z apletu Narzędzia administracyjne</w:t>
            </w:r>
          </w:p>
        </w:tc>
        <w:tc>
          <w:tcPr>
            <w:tcW w:w="2215" w:type="pct"/>
            <w:vAlign w:val="center"/>
          </w:tcPr>
          <w:p w14:paraId="20ED2B24" w14:textId="77777777" w:rsidR="00DB1C9F" w:rsidRPr="00802D41" w:rsidRDefault="00DB1C9F" w:rsidP="0045035A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57D561F7" w14:textId="77777777" w:rsidR="00DB1C9F" w:rsidRDefault="00DB1C9F" w:rsidP="00DB1C9F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4"/>
        <w:gridCol w:w="6198"/>
      </w:tblGrid>
      <w:tr w:rsidR="00DB1C9F" w:rsidRPr="00093E71" w14:paraId="6F59AB0B" w14:textId="77777777" w:rsidTr="0045035A">
        <w:trPr>
          <w:jc w:val="center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2FF544B5" w14:textId="1C9E4CD1" w:rsidR="00DB1C9F" w:rsidRPr="00DB1C9F" w:rsidRDefault="00DB1C9F" w:rsidP="0045035A">
            <w:pPr>
              <w:spacing w:after="0"/>
              <w:jc w:val="both"/>
              <w:rPr>
                <w:rFonts w:ascii="Calibri" w:hAnsi="Calibri"/>
                <w:b/>
              </w:rPr>
            </w:pPr>
            <w:r w:rsidRPr="00DB1C9F">
              <w:rPr>
                <w:b/>
              </w:rPr>
              <w:t>Diagnoza cyberbezpieczeństwa</w:t>
            </w:r>
          </w:p>
        </w:tc>
      </w:tr>
      <w:tr w:rsidR="00DB1C9F" w:rsidRPr="00093E71" w14:paraId="4F7500EF" w14:textId="77777777" w:rsidTr="0045035A">
        <w:trPr>
          <w:jc w:val="center"/>
        </w:trPr>
        <w:tc>
          <w:tcPr>
            <w:tcW w:w="5000" w:type="pct"/>
            <w:gridSpan w:val="2"/>
            <w:vAlign w:val="center"/>
          </w:tcPr>
          <w:p w14:paraId="5E03B649" w14:textId="77777777" w:rsidR="00DB1C9F" w:rsidRPr="00093E71" w:rsidRDefault="00DB1C9F" w:rsidP="0045035A">
            <w:pPr>
              <w:spacing w:after="0"/>
              <w:jc w:val="both"/>
              <w:rPr>
                <w:rFonts w:ascii="Calibri" w:hAnsi="Calibri"/>
                <w:b/>
                <w:lang w:val="en-US"/>
              </w:rPr>
            </w:pPr>
          </w:p>
        </w:tc>
      </w:tr>
      <w:tr w:rsidR="00DB1C9F" w:rsidRPr="00093E71" w14:paraId="469867E8" w14:textId="77777777" w:rsidTr="0045035A">
        <w:trPr>
          <w:jc w:val="center"/>
        </w:trPr>
        <w:tc>
          <w:tcPr>
            <w:tcW w:w="2785" w:type="pct"/>
            <w:vAlign w:val="center"/>
          </w:tcPr>
          <w:p w14:paraId="56B1B8AC" w14:textId="77777777" w:rsidR="00DB1C9F" w:rsidRPr="00093E71" w:rsidRDefault="00DB1C9F" w:rsidP="0045035A">
            <w:pPr>
              <w:spacing w:after="0"/>
              <w:rPr>
                <w:rFonts w:ascii="Calibri" w:hAnsi="Calibri" w:cs="Calibri"/>
                <w:b/>
              </w:rPr>
            </w:pPr>
            <w:r w:rsidRPr="00093E71">
              <w:rPr>
                <w:rFonts w:ascii="Calibri" w:hAnsi="Calibri" w:cs="Calibri"/>
                <w:b/>
              </w:rPr>
              <w:t>Minimalne wymagane parametry</w:t>
            </w:r>
          </w:p>
        </w:tc>
        <w:tc>
          <w:tcPr>
            <w:tcW w:w="2215" w:type="pct"/>
            <w:vAlign w:val="center"/>
          </w:tcPr>
          <w:p w14:paraId="7B06953E" w14:textId="77777777" w:rsidR="00DB1C9F" w:rsidRPr="00093E71" w:rsidRDefault="00DB1C9F" w:rsidP="0045035A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S</w:t>
            </w:r>
            <w:r w:rsidRPr="00093E71">
              <w:rPr>
                <w:rFonts w:ascii="Calibri" w:hAnsi="Calibri"/>
                <w:b/>
              </w:rPr>
              <w:t>zczegółowy</w:t>
            </w:r>
            <w:r>
              <w:rPr>
                <w:rFonts w:ascii="Calibri" w:hAnsi="Calibri"/>
                <w:b/>
              </w:rPr>
              <w:t xml:space="preserve"> opis </w:t>
            </w:r>
            <w:r w:rsidRPr="00093E71">
              <w:rPr>
                <w:rFonts w:ascii="Calibri" w:hAnsi="Calibri"/>
                <w:b/>
              </w:rPr>
              <w:t xml:space="preserve">oferowanego </w:t>
            </w:r>
            <w:r>
              <w:rPr>
                <w:rFonts w:ascii="Calibri" w:hAnsi="Calibri"/>
                <w:b/>
              </w:rPr>
              <w:t xml:space="preserve">przedmiotu, </w:t>
            </w:r>
            <w:r w:rsidRPr="00093E71">
              <w:rPr>
                <w:rFonts w:ascii="Calibri" w:hAnsi="Calibri"/>
                <w:b/>
              </w:rPr>
              <w:t>umożliwiający identyfi</w:t>
            </w:r>
            <w:r>
              <w:rPr>
                <w:rFonts w:ascii="Calibri" w:hAnsi="Calibri"/>
                <w:b/>
              </w:rPr>
              <w:t xml:space="preserve">kację </w:t>
            </w:r>
          </w:p>
        </w:tc>
      </w:tr>
      <w:tr w:rsidR="00DB1C9F" w:rsidRPr="006C2E84" w14:paraId="256AABE5" w14:textId="77777777" w:rsidTr="0045035A">
        <w:trPr>
          <w:jc w:val="center"/>
        </w:trPr>
        <w:tc>
          <w:tcPr>
            <w:tcW w:w="2785" w:type="pct"/>
            <w:vAlign w:val="center"/>
          </w:tcPr>
          <w:p w14:paraId="785EF360" w14:textId="0E32F83B" w:rsidR="00F43B54" w:rsidRPr="00F43B54" w:rsidRDefault="00F43B54" w:rsidP="00F43B54">
            <w:pPr>
              <w:spacing w:after="0"/>
              <w:jc w:val="both"/>
              <w:rPr>
                <w:sz w:val="20"/>
                <w:szCs w:val="20"/>
              </w:rPr>
            </w:pPr>
            <w:r w:rsidRPr="00F43B54">
              <w:rPr>
                <w:sz w:val="20"/>
                <w:szCs w:val="20"/>
              </w:rPr>
              <w:t xml:space="preserve">1. Wykonawca przeprowadzi diagnozę cyberbezpieczeństwa jednostki samorządu terytorialnego – Urzędu Gminy </w:t>
            </w:r>
            <w:r>
              <w:rPr>
                <w:sz w:val="20"/>
                <w:szCs w:val="20"/>
              </w:rPr>
              <w:t>Ludwin</w:t>
            </w:r>
            <w:r w:rsidRPr="00F43B54">
              <w:rPr>
                <w:sz w:val="20"/>
                <w:szCs w:val="20"/>
              </w:rPr>
              <w:t>.</w:t>
            </w:r>
          </w:p>
          <w:p w14:paraId="6DABB3D1" w14:textId="77777777" w:rsidR="00F43B54" w:rsidRPr="00F43B54" w:rsidRDefault="00F43B54" w:rsidP="00F43B54">
            <w:pPr>
              <w:spacing w:after="0"/>
              <w:jc w:val="both"/>
              <w:rPr>
                <w:sz w:val="20"/>
                <w:szCs w:val="20"/>
              </w:rPr>
            </w:pPr>
          </w:p>
          <w:p w14:paraId="6F1E4233" w14:textId="4FB8D6C2" w:rsidR="00F43B54" w:rsidRPr="00F43B54" w:rsidRDefault="00F43B54" w:rsidP="00F43B54">
            <w:pPr>
              <w:spacing w:after="0"/>
              <w:jc w:val="both"/>
              <w:rPr>
                <w:sz w:val="20"/>
                <w:szCs w:val="20"/>
              </w:rPr>
            </w:pPr>
            <w:r w:rsidRPr="00F43B54">
              <w:rPr>
                <w:sz w:val="20"/>
                <w:szCs w:val="20"/>
              </w:rPr>
              <w:t xml:space="preserve">2. Diagnoza musi być przeprowadzona w zakresie określonym w „Formularzu informacji związanych z przeprowadzeniem diagnozy cyberbezpieczeństwa” stanowiącym załącznik nr </w:t>
            </w:r>
            <w:r w:rsidR="00D600FE" w:rsidRPr="00D600FE">
              <w:rPr>
                <w:sz w:val="20"/>
                <w:szCs w:val="20"/>
              </w:rPr>
              <w:t>8</w:t>
            </w:r>
            <w:r w:rsidRPr="00F43B54">
              <w:rPr>
                <w:sz w:val="20"/>
                <w:szCs w:val="20"/>
              </w:rPr>
              <w:t xml:space="preserve"> do Regulaminu Konkursu Grantowego Cyfrowa Gmina </w:t>
            </w:r>
          </w:p>
          <w:p w14:paraId="76DE804E" w14:textId="77777777" w:rsidR="00F43B54" w:rsidRPr="00F43B54" w:rsidRDefault="00F43B54" w:rsidP="00F43B54">
            <w:pPr>
              <w:spacing w:after="0"/>
              <w:jc w:val="both"/>
              <w:rPr>
                <w:sz w:val="20"/>
                <w:szCs w:val="20"/>
              </w:rPr>
            </w:pPr>
          </w:p>
          <w:p w14:paraId="50ED3230" w14:textId="77777777" w:rsidR="00F43B54" w:rsidRPr="00F43B54" w:rsidRDefault="00F43B54" w:rsidP="00F43B54">
            <w:pPr>
              <w:spacing w:after="0"/>
              <w:jc w:val="both"/>
              <w:rPr>
                <w:sz w:val="20"/>
                <w:szCs w:val="20"/>
              </w:rPr>
            </w:pPr>
            <w:r w:rsidRPr="00F43B54">
              <w:rPr>
                <w:sz w:val="20"/>
                <w:szCs w:val="20"/>
              </w:rPr>
              <w:t>3. Diagnoza musi być przeprowadzona przez osobę posiadającą certyfikat uprawniający do przeprowadzenia audytu, o którym mowa w Rozporządzeniu Ministra Cyfryzacji z dnia 12 października 2018 r. w sprawie wykazu certyfikatów uprawniających do przeprowadzenia audytu.</w:t>
            </w:r>
          </w:p>
          <w:p w14:paraId="36AB2D09" w14:textId="77777777" w:rsidR="00F43B54" w:rsidRPr="00F43B54" w:rsidRDefault="00F43B54" w:rsidP="00F43B54">
            <w:pPr>
              <w:spacing w:after="0"/>
              <w:jc w:val="both"/>
              <w:rPr>
                <w:sz w:val="20"/>
                <w:szCs w:val="20"/>
              </w:rPr>
            </w:pPr>
          </w:p>
          <w:p w14:paraId="5FEB84B0" w14:textId="77777777" w:rsidR="00F43B54" w:rsidRPr="00F43B54" w:rsidRDefault="00F43B54" w:rsidP="00F43B54">
            <w:pPr>
              <w:spacing w:after="0"/>
              <w:jc w:val="both"/>
              <w:rPr>
                <w:sz w:val="20"/>
                <w:szCs w:val="20"/>
              </w:rPr>
            </w:pPr>
            <w:r w:rsidRPr="00F43B54">
              <w:rPr>
                <w:sz w:val="20"/>
                <w:szCs w:val="20"/>
              </w:rPr>
              <w:t>4. Wykonawca przekaże wynik przeprowadzonej diagnozy w postaci pliku wypełnionego arkusza kalkulacyjnego formularza, o którym mowa w pkt. 2, podpisanego podpisem cyfrowym (weryfikowanym certyfikatem kwalifikowanym lub przy wykorzystaniu profilu zaufanego) przez osobę posiadającą uprawnienia, o których mowa w pkt. 3.</w:t>
            </w:r>
          </w:p>
          <w:p w14:paraId="694E4CA5" w14:textId="77777777" w:rsidR="00F43B54" w:rsidRPr="00F43B54" w:rsidRDefault="00F43B54" w:rsidP="00F43B54">
            <w:pPr>
              <w:spacing w:after="0"/>
              <w:jc w:val="both"/>
              <w:rPr>
                <w:sz w:val="20"/>
                <w:szCs w:val="20"/>
              </w:rPr>
            </w:pPr>
          </w:p>
          <w:p w14:paraId="5FD6F6D6" w14:textId="7BDF47AE" w:rsidR="00DB1C9F" w:rsidRPr="00D56D8C" w:rsidRDefault="00F43B54" w:rsidP="00F43B54">
            <w:pPr>
              <w:spacing w:after="0"/>
              <w:jc w:val="both"/>
              <w:rPr>
                <w:sz w:val="20"/>
                <w:szCs w:val="20"/>
              </w:rPr>
            </w:pPr>
            <w:r w:rsidRPr="00F43B54">
              <w:rPr>
                <w:sz w:val="20"/>
                <w:szCs w:val="20"/>
              </w:rPr>
              <w:t xml:space="preserve">5. Jednostki samorządu terytorialnego biorące udział w projekcie „Cyfrowa Gmina” są zobowiązane do przeprowadzenia diagnozy cyberbezpieczeństwa będącej przedmiotem niniejszego zamówienia. Niezwłocznie po jej przeprowadzeniu, jej wyniki mają być przekazane przez Zamawiającego do Naukowej i Akademickiej Sieci Komputerowej – Państwowego Instytutu Badawczego (NASK) za pośrednictwem platformy ePUAP. Dane z diagnozy przekazane przez JST do NASK posłużą do opracowania raportu na temat stanu bezpieczeństwa systemów </w:t>
            </w:r>
            <w:r w:rsidRPr="00F43B54">
              <w:rPr>
                <w:sz w:val="20"/>
                <w:szCs w:val="20"/>
              </w:rPr>
              <w:lastRenderedPageBreak/>
              <w:t>jednostek samorządowych. Wykonawca jest zobowiązany mieć na uwadze powyższy cel przeprowadzenia diagnozy i jej przeznaczenie.</w:t>
            </w:r>
          </w:p>
        </w:tc>
        <w:tc>
          <w:tcPr>
            <w:tcW w:w="2215" w:type="pct"/>
            <w:vAlign w:val="center"/>
          </w:tcPr>
          <w:p w14:paraId="54C85B7D" w14:textId="77777777" w:rsidR="00DB1C9F" w:rsidRPr="00802D41" w:rsidRDefault="00DB1C9F" w:rsidP="0045035A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9AAA97D" w14:textId="77777777" w:rsidR="00DB1C9F" w:rsidRDefault="00DB1C9F" w:rsidP="00DB1C9F">
      <w:pPr>
        <w:jc w:val="both"/>
      </w:pPr>
    </w:p>
    <w:sectPr w:rsidR="00DB1C9F" w:rsidSect="00980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7FCAB" w14:textId="77777777" w:rsidR="0029526F" w:rsidRDefault="0029526F" w:rsidP="00B3262E">
      <w:pPr>
        <w:spacing w:after="0" w:line="240" w:lineRule="auto"/>
      </w:pPr>
      <w:r>
        <w:separator/>
      </w:r>
    </w:p>
  </w:endnote>
  <w:endnote w:type="continuationSeparator" w:id="0">
    <w:p w14:paraId="4D2D6209" w14:textId="77777777" w:rsidR="0029526F" w:rsidRDefault="0029526F" w:rsidP="00B3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F9E69" w14:textId="77777777" w:rsidR="00367042" w:rsidRDefault="003670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4E65C" w14:textId="77777777" w:rsidR="00367042" w:rsidRDefault="003670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FAE3A" w14:textId="77777777" w:rsidR="00367042" w:rsidRDefault="003670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AF819" w14:textId="77777777" w:rsidR="0029526F" w:rsidRDefault="0029526F" w:rsidP="00B3262E">
      <w:pPr>
        <w:spacing w:after="0" w:line="240" w:lineRule="auto"/>
      </w:pPr>
      <w:r>
        <w:separator/>
      </w:r>
    </w:p>
  </w:footnote>
  <w:footnote w:type="continuationSeparator" w:id="0">
    <w:p w14:paraId="269BD4B1" w14:textId="77777777" w:rsidR="0029526F" w:rsidRDefault="0029526F" w:rsidP="00B3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CD4CF" w14:textId="77777777" w:rsidR="00367042" w:rsidRDefault="003670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C5A69" w14:textId="77777777" w:rsidR="00367042" w:rsidRDefault="003670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211BB" w14:textId="77777777" w:rsidR="00367042" w:rsidRDefault="003670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1122F9"/>
    <w:multiLevelType w:val="hybridMultilevel"/>
    <w:tmpl w:val="A0D0F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7EF3"/>
    <w:multiLevelType w:val="hybridMultilevel"/>
    <w:tmpl w:val="AA2AAD72"/>
    <w:lvl w:ilvl="0" w:tplc="86DC2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B7DF9"/>
    <w:multiLevelType w:val="hybridMultilevel"/>
    <w:tmpl w:val="0DCCB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179F"/>
    <w:multiLevelType w:val="hybridMultilevel"/>
    <w:tmpl w:val="3320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A0259"/>
    <w:multiLevelType w:val="hybridMultilevel"/>
    <w:tmpl w:val="81B45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93B6E"/>
    <w:multiLevelType w:val="hybridMultilevel"/>
    <w:tmpl w:val="3948F6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A530ED"/>
    <w:multiLevelType w:val="multilevel"/>
    <w:tmpl w:val="80C2F08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5A3084"/>
    <w:multiLevelType w:val="hybridMultilevel"/>
    <w:tmpl w:val="02E66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F41D1"/>
    <w:multiLevelType w:val="hybridMultilevel"/>
    <w:tmpl w:val="874E64E4"/>
    <w:lvl w:ilvl="0" w:tplc="9376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6445D"/>
    <w:multiLevelType w:val="hybridMultilevel"/>
    <w:tmpl w:val="F1A85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F5F53"/>
    <w:multiLevelType w:val="multilevel"/>
    <w:tmpl w:val="791C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C07EA0"/>
    <w:multiLevelType w:val="hybridMultilevel"/>
    <w:tmpl w:val="1A126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9431D52"/>
    <w:multiLevelType w:val="hybridMultilevel"/>
    <w:tmpl w:val="F154A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F09C4"/>
    <w:multiLevelType w:val="multilevel"/>
    <w:tmpl w:val="9AC85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E928E5"/>
    <w:multiLevelType w:val="hybridMultilevel"/>
    <w:tmpl w:val="40C8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578A5"/>
    <w:multiLevelType w:val="hybridMultilevel"/>
    <w:tmpl w:val="2A72C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31FB7"/>
    <w:multiLevelType w:val="hybridMultilevel"/>
    <w:tmpl w:val="BB32223E"/>
    <w:lvl w:ilvl="0" w:tplc="F4C02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16C10"/>
    <w:multiLevelType w:val="hybridMultilevel"/>
    <w:tmpl w:val="E58CB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D02B36"/>
    <w:multiLevelType w:val="hybridMultilevel"/>
    <w:tmpl w:val="DEEA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6B60C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34BDB"/>
    <w:multiLevelType w:val="multilevel"/>
    <w:tmpl w:val="860CE0A6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CB37EC"/>
    <w:multiLevelType w:val="hybridMultilevel"/>
    <w:tmpl w:val="20888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C2077"/>
    <w:multiLevelType w:val="hybridMultilevel"/>
    <w:tmpl w:val="6E5EA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22523"/>
    <w:multiLevelType w:val="hybridMultilevel"/>
    <w:tmpl w:val="D05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F55A8"/>
    <w:multiLevelType w:val="hybridMultilevel"/>
    <w:tmpl w:val="9D8C6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23"/>
  </w:num>
  <w:num w:numId="5">
    <w:abstractNumId w:val="7"/>
  </w:num>
  <w:num w:numId="6">
    <w:abstractNumId w:val="4"/>
  </w:num>
  <w:num w:numId="7">
    <w:abstractNumId w:val="20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0"/>
  </w:num>
  <w:num w:numId="12">
    <w:abstractNumId w:val="19"/>
  </w:num>
  <w:num w:numId="13">
    <w:abstractNumId w:val="6"/>
  </w:num>
  <w:num w:numId="14">
    <w:abstractNumId w:val="3"/>
  </w:num>
  <w:num w:numId="15">
    <w:abstractNumId w:val="11"/>
  </w:num>
  <w:num w:numId="16">
    <w:abstractNumId w:val="25"/>
  </w:num>
  <w:num w:numId="17">
    <w:abstractNumId w:val="17"/>
  </w:num>
  <w:num w:numId="18">
    <w:abstractNumId w:val="9"/>
  </w:num>
  <w:num w:numId="19">
    <w:abstractNumId w:val="14"/>
  </w:num>
  <w:num w:numId="20">
    <w:abstractNumId w:val="18"/>
  </w:num>
  <w:num w:numId="21">
    <w:abstractNumId w:val="8"/>
  </w:num>
  <w:num w:numId="22">
    <w:abstractNumId w:val="21"/>
  </w:num>
  <w:num w:numId="23">
    <w:abstractNumId w:val="22"/>
  </w:num>
  <w:num w:numId="24">
    <w:abstractNumId w:val="13"/>
  </w:num>
  <w:num w:numId="25">
    <w:abstractNumId w:val="12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49"/>
    <w:rsid w:val="00005F36"/>
    <w:rsid w:val="00015827"/>
    <w:rsid w:val="000165FB"/>
    <w:rsid w:val="0002473C"/>
    <w:rsid w:val="000262A5"/>
    <w:rsid w:val="000274F8"/>
    <w:rsid w:val="00031DF1"/>
    <w:rsid w:val="0004401A"/>
    <w:rsid w:val="00044CBB"/>
    <w:rsid w:val="00046730"/>
    <w:rsid w:val="00060219"/>
    <w:rsid w:val="00066DFE"/>
    <w:rsid w:val="00093AD9"/>
    <w:rsid w:val="00093E71"/>
    <w:rsid w:val="000A3D9F"/>
    <w:rsid w:val="000B24DD"/>
    <w:rsid w:val="000B50AC"/>
    <w:rsid w:val="000B7585"/>
    <w:rsid w:val="000C23D3"/>
    <w:rsid w:val="000D38CC"/>
    <w:rsid w:val="000D68C5"/>
    <w:rsid w:val="000D7130"/>
    <w:rsid w:val="000E2F98"/>
    <w:rsid w:val="000E5E1A"/>
    <w:rsid w:val="00104679"/>
    <w:rsid w:val="00105D19"/>
    <w:rsid w:val="00106775"/>
    <w:rsid w:val="00106D49"/>
    <w:rsid w:val="0011515E"/>
    <w:rsid w:val="00116806"/>
    <w:rsid w:val="00117062"/>
    <w:rsid w:val="00125F4A"/>
    <w:rsid w:val="0012603C"/>
    <w:rsid w:val="00144C8A"/>
    <w:rsid w:val="00146C3D"/>
    <w:rsid w:val="001574F5"/>
    <w:rsid w:val="00162271"/>
    <w:rsid w:val="0017604C"/>
    <w:rsid w:val="00182C04"/>
    <w:rsid w:val="001842EC"/>
    <w:rsid w:val="001846B1"/>
    <w:rsid w:val="00187A3E"/>
    <w:rsid w:val="00190AB8"/>
    <w:rsid w:val="001A1A4A"/>
    <w:rsid w:val="001A29C6"/>
    <w:rsid w:val="001A2F76"/>
    <w:rsid w:val="001A5F39"/>
    <w:rsid w:val="001B0F04"/>
    <w:rsid w:val="001B46B7"/>
    <w:rsid w:val="001C3BA6"/>
    <w:rsid w:val="001C6933"/>
    <w:rsid w:val="001C754A"/>
    <w:rsid w:val="001D2FB3"/>
    <w:rsid w:val="001D3225"/>
    <w:rsid w:val="001D3924"/>
    <w:rsid w:val="001D4878"/>
    <w:rsid w:val="001D58A9"/>
    <w:rsid w:val="001D688A"/>
    <w:rsid w:val="001D7825"/>
    <w:rsid w:val="001D7F9B"/>
    <w:rsid w:val="001E1449"/>
    <w:rsid w:val="001E4279"/>
    <w:rsid w:val="001F31DF"/>
    <w:rsid w:val="001F4E86"/>
    <w:rsid w:val="0020174C"/>
    <w:rsid w:val="0021240B"/>
    <w:rsid w:val="0021571B"/>
    <w:rsid w:val="00236CE0"/>
    <w:rsid w:val="00242570"/>
    <w:rsid w:val="00247DC3"/>
    <w:rsid w:val="00253394"/>
    <w:rsid w:val="00254381"/>
    <w:rsid w:val="00256A26"/>
    <w:rsid w:val="0026183C"/>
    <w:rsid w:val="00266246"/>
    <w:rsid w:val="002741F8"/>
    <w:rsid w:val="00280A70"/>
    <w:rsid w:val="0029526F"/>
    <w:rsid w:val="00297072"/>
    <w:rsid w:val="0029775A"/>
    <w:rsid w:val="002A1BB4"/>
    <w:rsid w:val="002A430C"/>
    <w:rsid w:val="002A5943"/>
    <w:rsid w:val="002A5ABC"/>
    <w:rsid w:val="002B4260"/>
    <w:rsid w:val="002B6102"/>
    <w:rsid w:val="002B6B82"/>
    <w:rsid w:val="002C0074"/>
    <w:rsid w:val="002E1051"/>
    <w:rsid w:val="002E1605"/>
    <w:rsid w:val="002E298F"/>
    <w:rsid w:val="002E4F4F"/>
    <w:rsid w:val="002E71E3"/>
    <w:rsid w:val="0030128F"/>
    <w:rsid w:val="00303F15"/>
    <w:rsid w:val="00306884"/>
    <w:rsid w:val="00312BDC"/>
    <w:rsid w:val="00313FD3"/>
    <w:rsid w:val="00324233"/>
    <w:rsid w:val="003253EC"/>
    <w:rsid w:val="0033246C"/>
    <w:rsid w:val="00334FBE"/>
    <w:rsid w:val="003422CE"/>
    <w:rsid w:val="00351E2B"/>
    <w:rsid w:val="00352532"/>
    <w:rsid w:val="003562BF"/>
    <w:rsid w:val="003567E2"/>
    <w:rsid w:val="00367042"/>
    <w:rsid w:val="00370D37"/>
    <w:rsid w:val="0037597D"/>
    <w:rsid w:val="003858C0"/>
    <w:rsid w:val="00395F71"/>
    <w:rsid w:val="00397557"/>
    <w:rsid w:val="003A1F53"/>
    <w:rsid w:val="003B1A9A"/>
    <w:rsid w:val="003B50F8"/>
    <w:rsid w:val="003B6434"/>
    <w:rsid w:val="003B7B32"/>
    <w:rsid w:val="003C19F4"/>
    <w:rsid w:val="003C1CBB"/>
    <w:rsid w:val="003C484F"/>
    <w:rsid w:val="003C5D22"/>
    <w:rsid w:val="003C7B8D"/>
    <w:rsid w:val="003D215E"/>
    <w:rsid w:val="003D70F7"/>
    <w:rsid w:val="003F123F"/>
    <w:rsid w:val="003F210E"/>
    <w:rsid w:val="003F313F"/>
    <w:rsid w:val="003F63DF"/>
    <w:rsid w:val="004035FE"/>
    <w:rsid w:val="00405397"/>
    <w:rsid w:val="00407BC8"/>
    <w:rsid w:val="00415B99"/>
    <w:rsid w:val="00421AB0"/>
    <w:rsid w:val="00440530"/>
    <w:rsid w:val="00451873"/>
    <w:rsid w:val="00451E6F"/>
    <w:rsid w:val="00455291"/>
    <w:rsid w:val="00455600"/>
    <w:rsid w:val="00472386"/>
    <w:rsid w:val="00473392"/>
    <w:rsid w:val="00474291"/>
    <w:rsid w:val="004742C1"/>
    <w:rsid w:val="00483F6A"/>
    <w:rsid w:val="00492F25"/>
    <w:rsid w:val="004945EA"/>
    <w:rsid w:val="00496B68"/>
    <w:rsid w:val="004A162E"/>
    <w:rsid w:val="004B3731"/>
    <w:rsid w:val="004C1A0D"/>
    <w:rsid w:val="004C2884"/>
    <w:rsid w:val="004C5E84"/>
    <w:rsid w:val="004C7C61"/>
    <w:rsid w:val="004D08BF"/>
    <w:rsid w:val="004D1887"/>
    <w:rsid w:val="004D6B3F"/>
    <w:rsid w:val="004E1EC1"/>
    <w:rsid w:val="004E375C"/>
    <w:rsid w:val="004E3953"/>
    <w:rsid w:val="004F45F6"/>
    <w:rsid w:val="004F6A8E"/>
    <w:rsid w:val="0050101F"/>
    <w:rsid w:val="00503DF9"/>
    <w:rsid w:val="00507169"/>
    <w:rsid w:val="005125CD"/>
    <w:rsid w:val="00513C7D"/>
    <w:rsid w:val="00513EF2"/>
    <w:rsid w:val="00526E3F"/>
    <w:rsid w:val="005366D5"/>
    <w:rsid w:val="0053674A"/>
    <w:rsid w:val="005404C0"/>
    <w:rsid w:val="0054076A"/>
    <w:rsid w:val="00542429"/>
    <w:rsid w:val="00544137"/>
    <w:rsid w:val="005478A6"/>
    <w:rsid w:val="005565B0"/>
    <w:rsid w:val="005608B1"/>
    <w:rsid w:val="005709E3"/>
    <w:rsid w:val="00584D01"/>
    <w:rsid w:val="005850CD"/>
    <w:rsid w:val="00585767"/>
    <w:rsid w:val="00591FF4"/>
    <w:rsid w:val="005938EC"/>
    <w:rsid w:val="0059685E"/>
    <w:rsid w:val="005B0508"/>
    <w:rsid w:val="005B0CB8"/>
    <w:rsid w:val="005B5A98"/>
    <w:rsid w:val="005B6D7A"/>
    <w:rsid w:val="005C0C7D"/>
    <w:rsid w:val="005C1C09"/>
    <w:rsid w:val="005D045B"/>
    <w:rsid w:val="005D5665"/>
    <w:rsid w:val="005D5E0B"/>
    <w:rsid w:val="005E16FA"/>
    <w:rsid w:val="005E23FE"/>
    <w:rsid w:val="005E2AA6"/>
    <w:rsid w:val="005F04CB"/>
    <w:rsid w:val="005F25F1"/>
    <w:rsid w:val="005F54B9"/>
    <w:rsid w:val="00607106"/>
    <w:rsid w:val="00614F56"/>
    <w:rsid w:val="00617824"/>
    <w:rsid w:val="00624DB8"/>
    <w:rsid w:val="00632AB9"/>
    <w:rsid w:val="00634251"/>
    <w:rsid w:val="00634655"/>
    <w:rsid w:val="00640ACA"/>
    <w:rsid w:val="00647949"/>
    <w:rsid w:val="006528D1"/>
    <w:rsid w:val="00660708"/>
    <w:rsid w:val="00665D11"/>
    <w:rsid w:val="006676E5"/>
    <w:rsid w:val="0066790B"/>
    <w:rsid w:val="00682078"/>
    <w:rsid w:val="00683FD2"/>
    <w:rsid w:val="00685C80"/>
    <w:rsid w:val="00686931"/>
    <w:rsid w:val="00694D7A"/>
    <w:rsid w:val="006A0D04"/>
    <w:rsid w:val="006A342C"/>
    <w:rsid w:val="006A4607"/>
    <w:rsid w:val="006B2E6E"/>
    <w:rsid w:val="006B59F8"/>
    <w:rsid w:val="006C0DEC"/>
    <w:rsid w:val="006C1213"/>
    <w:rsid w:val="006C2E84"/>
    <w:rsid w:val="006C4590"/>
    <w:rsid w:val="006C5B8A"/>
    <w:rsid w:val="006D3646"/>
    <w:rsid w:val="006D4B22"/>
    <w:rsid w:val="006D5E09"/>
    <w:rsid w:val="006F34BF"/>
    <w:rsid w:val="006F353F"/>
    <w:rsid w:val="006F6CEF"/>
    <w:rsid w:val="00700185"/>
    <w:rsid w:val="00705466"/>
    <w:rsid w:val="007315BF"/>
    <w:rsid w:val="00732E3B"/>
    <w:rsid w:val="007337E5"/>
    <w:rsid w:val="0074177F"/>
    <w:rsid w:val="00741D9D"/>
    <w:rsid w:val="0075714C"/>
    <w:rsid w:val="00771E3B"/>
    <w:rsid w:val="007727B2"/>
    <w:rsid w:val="0077392C"/>
    <w:rsid w:val="00775F42"/>
    <w:rsid w:val="00781DE3"/>
    <w:rsid w:val="00782484"/>
    <w:rsid w:val="00785607"/>
    <w:rsid w:val="00787889"/>
    <w:rsid w:val="0079090E"/>
    <w:rsid w:val="00792F4F"/>
    <w:rsid w:val="0079792B"/>
    <w:rsid w:val="007A3302"/>
    <w:rsid w:val="007A4EA7"/>
    <w:rsid w:val="007A6E15"/>
    <w:rsid w:val="007A6E21"/>
    <w:rsid w:val="007B460A"/>
    <w:rsid w:val="007B7EFE"/>
    <w:rsid w:val="007C1353"/>
    <w:rsid w:val="007C1674"/>
    <w:rsid w:val="007C58BF"/>
    <w:rsid w:val="007D6253"/>
    <w:rsid w:val="007E0774"/>
    <w:rsid w:val="007E10C0"/>
    <w:rsid w:val="007E6E22"/>
    <w:rsid w:val="007E7750"/>
    <w:rsid w:val="007F28AD"/>
    <w:rsid w:val="00802D41"/>
    <w:rsid w:val="008128E7"/>
    <w:rsid w:val="00817CBD"/>
    <w:rsid w:val="00822927"/>
    <w:rsid w:val="008304BD"/>
    <w:rsid w:val="008431D6"/>
    <w:rsid w:val="00843457"/>
    <w:rsid w:val="0084415C"/>
    <w:rsid w:val="00845442"/>
    <w:rsid w:val="008510D2"/>
    <w:rsid w:val="00856151"/>
    <w:rsid w:val="00857648"/>
    <w:rsid w:val="00865E4D"/>
    <w:rsid w:val="008827F9"/>
    <w:rsid w:val="00892170"/>
    <w:rsid w:val="008A2D46"/>
    <w:rsid w:val="008A4DA9"/>
    <w:rsid w:val="008B1D70"/>
    <w:rsid w:val="008B2A19"/>
    <w:rsid w:val="008B2FFA"/>
    <w:rsid w:val="008B7024"/>
    <w:rsid w:val="008C0ADD"/>
    <w:rsid w:val="008C4D84"/>
    <w:rsid w:val="008D4F85"/>
    <w:rsid w:val="008D7C7F"/>
    <w:rsid w:val="008E328E"/>
    <w:rsid w:val="008E47EF"/>
    <w:rsid w:val="008E65CE"/>
    <w:rsid w:val="008F3745"/>
    <w:rsid w:val="00910D3C"/>
    <w:rsid w:val="00916C23"/>
    <w:rsid w:val="009263C3"/>
    <w:rsid w:val="00932663"/>
    <w:rsid w:val="00932F39"/>
    <w:rsid w:val="00937C6A"/>
    <w:rsid w:val="00942063"/>
    <w:rsid w:val="00947362"/>
    <w:rsid w:val="00951BF9"/>
    <w:rsid w:val="00954055"/>
    <w:rsid w:val="00956DFF"/>
    <w:rsid w:val="00965A39"/>
    <w:rsid w:val="00967011"/>
    <w:rsid w:val="009728EE"/>
    <w:rsid w:val="0097290A"/>
    <w:rsid w:val="00973C60"/>
    <w:rsid w:val="00973FAB"/>
    <w:rsid w:val="00976641"/>
    <w:rsid w:val="00980AED"/>
    <w:rsid w:val="009845D9"/>
    <w:rsid w:val="0098558E"/>
    <w:rsid w:val="00990370"/>
    <w:rsid w:val="0099111C"/>
    <w:rsid w:val="00994FA5"/>
    <w:rsid w:val="00996CEF"/>
    <w:rsid w:val="009A5B0C"/>
    <w:rsid w:val="009B226B"/>
    <w:rsid w:val="009C1888"/>
    <w:rsid w:val="009C3C7E"/>
    <w:rsid w:val="009E01A3"/>
    <w:rsid w:val="009E693D"/>
    <w:rsid w:val="00A02877"/>
    <w:rsid w:val="00A15CF0"/>
    <w:rsid w:val="00A23E27"/>
    <w:rsid w:val="00A3143B"/>
    <w:rsid w:val="00A36BE1"/>
    <w:rsid w:val="00A44821"/>
    <w:rsid w:val="00A5731E"/>
    <w:rsid w:val="00A623B3"/>
    <w:rsid w:val="00A64C23"/>
    <w:rsid w:val="00A66118"/>
    <w:rsid w:val="00A67238"/>
    <w:rsid w:val="00A70993"/>
    <w:rsid w:val="00A71643"/>
    <w:rsid w:val="00A72A75"/>
    <w:rsid w:val="00A832BA"/>
    <w:rsid w:val="00A8725A"/>
    <w:rsid w:val="00A90BDB"/>
    <w:rsid w:val="00AA1E85"/>
    <w:rsid w:val="00AB7903"/>
    <w:rsid w:val="00AC0B77"/>
    <w:rsid w:val="00AC155E"/>
    <w:rsid w:val="00AC2124"/>
    <w:rsid w:val="00AC3B59"/>
    <w:rsid w:val="00AC71D3"/>
    <w:rsid w:val="00AD4647"/>
    <w:rsid w:val="00AD63B8"/>
    <w:rsid w:val="00AE2521"/>
    <w:rsid w:val="00AE2C06"/>
    <w:rsid w:val="00AE3EE3"/>
    <w:rsid w:val="00AE7389"/>
    <w:rsid w:val="00AE7B61"/>
    <w:rsid w:val="00AF0844"/>
    <w:rsid w:val="00B133BD"/>
    <w:rsid w:val="00B14F34"/>
    <w:rsid w:val="00B165E5"/>
    <w:rsid w:val="00B21E7D"/>
    <w:rsid w:val="00B24E76"/>
    <w:rsid w:val="00B256DA"/>
    <w:rsid w:val="00B265D8"/>
    <w:rsid w:val="00B26BC3"/>
    <w:rsid w:val="00B3262E"/>
    <w:rsid w:val="00B40367"/>
    <w:rsid w:val="00B4693D"/>
    <w:rsid w:val="00B51C54"/>
    <w:rsid w:val="00B646E7"/>
    <w:rsid w:val="00B7275C"/>
    <w:rsid w:val="00B755BA"/>
    <w:rsid w:val="00B9016B"/>
    <w:rsid w:val="00B947A5"/>
    <w:rsid w:val="00B959E8"/>
    <w:rsid w:val="00B96FC6"/>
    <w:rsid w:val="00B975FC"/>
    <w:rsid w:val="00BB3C8D"/>
    <w:rsid w:val="00BC1551"/>
    <w:rsid w:val="00BC1C0D"/>
    <w:rsid w:val="00BC2326"/>
    <w:rsid w:val="00BC39A1"/>
    <w:rsid w:val="00BC5233"/>
    <w:rsid w:val="00BC6649"/>
    <w:rsid w:val="00BD0B0D"/>
    <w:rsid w:val="00BD365B"/>
    <w:rsid w:val="00BD36B4"/>
    <w:rsid w:val="00BD4289"/>
    <w:rsid w:val="00BE307D"/>
    <w:rsid w:val="00BF46A5"/>
    <w:rsid w:val="00BF5B2D"/>
    <w:rsid w:val="00C07C11"/>
    <w:rsid w:val="00C20562"/>
    <w:rsid w:val="00C219A4"/>
    <w:rsid w:val="00C343C8"/>
    <w:rsid w:val="00C35439"/>
    <w:rsid w:val="00C407CD"/>
    <w:rsid w:val="00C41F93"/>
    <w:rsid w:val="00C42C3C"/>
    <w:rsid w:val="00C43135"/>
    <w:rsid w:val="00C51D3A"/>
    <w:rsid w:val="00C57114"/>
    <w:rsid w:val="00C612B9"/>
    <w:rsid w:val="00C67842"/>
    <w:rsid w:val="00C678FA"/>
    <w:rsid w:val="00C67926"/>
    <w:rsid w:val="00C67B3A"/>
    <w:rsid w:val="00C67E35"/>
    <w:rsid w:val="00C712A5"/>
    <w:rsid w:val="00C72D6B"/>
    <w:rsid w:val="00C814D7"/>
    <w:rsid w:val="00C91435"/>
    <w:rsid w:val="00C9693E"/>
    <w:rsid w:val="00CA0B4C"/>
    <w:rsid w:val="00CB4FDF"/>
    <w:rsid w:val="00CB6A2D"/>
    <w:rsid w:val="00CB72A7"/>
    <w:rsid w:val="00CC3FDE"/>
    <w:rsid w:val="00CC7C87"/>
    <w:rsid w:val="00CD11E0"/>
    <w:rsid w:val="00CD444C"/>
    <w:rsid w:val="00CD6C18"/>
    <w:rsid w:val="00CD7D8D"/>
    <w:rsid w:val="00CE3F48"/>
    <w:rsid w:val="00D00421"/>
    <w:rsid w:val="00D03BA2"/>
    <w:rsid w:val="00D05299"/>
    <w:rsid w:val="00D133A5"/>
    <w:rsid w:val="00D21DC5"/>
    <w:rsid w:val="00D37E30"/>
    <w:rsid w:val="00D4195F"/>
    <w:rsid w:val="00D42688"/>
    <w:rsid w:val="00D600FE"/>
    <w:rsid w:val="00D64B85"/>
    <w:rsid w:val="00D64D8D"/>
    <w:rsid w:val="00D6665A"/>
    <w:rsid w:val="00D6793B"/>
    <w:rsid w:val="00D725C1"/>
    <w:rsid w:val="00D739E1"/>
    <w:rsid w:val="00D8649C"/>
    <w:rsid w:val="00D870A3"/>
    <w:rsid w:val="00D91D56"/>
    <w:rsid w:val="00D91F65"/>
    <w:rsid w:val="00D922D3"/>
    <w:rsid w:val="00DA67EF"/>
    <w:rsid w:val="00DA7242"/>
    <w:rsid w:val="00DB0B7C"/>
    <w:rsid w:val="00DB1C9F"/>
    <w:rsid w:val="00DB2074"/>
    <w:rsid w:val="00DB3F1D"/>
    <w:rsid w:val="00DB43DC"/>
    <w:rsid w:val="00DB4796"/>
    <w:rsid w:val="00DB729E"/>
    <w:rsid w:val="00DB785A"/>
    <w:rsid w:val="00DC01EF"/>
    <w:rsid w:val="00DC464B"/>
    <w:rsid w:val="00DC6AD6"/>
    <w:rsid w:val="00DD4254"/>
    <w:rsid w:val="00DD4741"/>
    <w:rsid w:val="00DD6911"/>
    <w:rsid w:val="00DD6B2F"/>
    <w:rsid w:val="00DD7A1A"/>
    <w:rsid w:val="00DD7C90"/>
    <w:rsid w:val="00DE7125"/>
    <w:rsid w:val="00DE7400"/>
    <w:rsid w:val="00E10500"/>
    <w:rsid w:val="00E309CB"/>
    <w:rsid w:val="00E31A91"/>
    <w:rsid w:val="00E3544C"/>
    <w:rsid w:val="00E35C02"/>
    <w:rsid w:val="00E37ABB"/>
    <w:rsid w:val="00E4276C"/>
    <w:rsid w:val="00E45AD8"/>
    <w:rsid w:val="00E6286B"/>
    <w:rsid w:val="00E70E2B"/>
    <w:rsid w:val="00E82A17"/>
    <w:rsid w:val="00E9035C"/>
    <w:rsid w:val="00E912D2"/>
    <w:rsid w:val="00EA18E3"/>
    <w:rsid w:val="00EA4513"/>
    <w:rsid w:val="00EA76F2"/>
    <w:rsid w:val="00EB69ED"/>
    <w:rsid w:val="00EC66E4"/>
    <w:rsid w:val="00ED0162"/>
    <w:rsid w:val="00EE6FFD"/>
    <w:rsid w:val="00EF23F8"/>
    <w:rsid w:val="00EF4A52"/>
    <w:rsid w:val="00F10BA6"/>
    <w:rsid w:val="00F20C19"/>
    <w:rsid w:val="00F26B70"/>
    <w:rsid w:val="00F4018C"/>
    <w:rsid w:val="00F40EED"/>
    <w:rsid w:val="00F43B54"/>
    <w:rsid w:val="00F50BA4"/>
    <w:rsid w:val="00F61EE5"/>
    <w:rsid w:val="00F64611"/>
    <w:rsid w:val="00F6562C"/>
    <w:rsid w:val="00F72C7D"/>
    <w:rsid w:val="00F75BDA"/>
    <w:rsid w:val="00F77692"/>
    <w:rsid w:val="00F846A9"/>
    <w:rsid w:val="00F95E0D"/>
    <w:rsid w:val="00FB4B69"/>
    <w:rsid w:val="00FC66AE"/>
    <w:rsid w:val="00FC79DB"/>
    <w:rsid w:val="00FE0E09"/>
    <w:rsid w:val="00FF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B5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1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0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8C0A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64B"/>
    <w:pPr>
      <w:spacing w:after="200" w:line="276" w:lineRule="auto"/>
      <w:ind w:left="720"/>
      <w:contextualSpacing/>
    </w:pPr>
    <w:rPr>
      <w:noProof w:val="0"/>
    </w:rPr>
  </w:style>
  <w:style w:type="paragraph" w:customStyle="1" w:styleId="Akapitzlist1">
    <w:name w:val="Akapit z listą1"/>
    <w:basedOn w:val="Normalny"/>
    <w:rsid w:val="00DC464B"/>
    <w:pPr>
      <w:spacing w:after="0" w:line="240" w:lineRule="auto"/>
      <w:ind w:left="720"/>
    </w:pPr>
    <w:rPr>
      <w:rFonts w:ascii="Times New Roman" w:eastAsia="Calibri" w:hAnsi="Times New Roman" w:cs="Times New Roman"/>
      <w:noProof w:val="0"/>
      <w:sz w:val="24"/>
      <w:szCs w:val="24"/>
      <w:lang w:val="en-GB"/>
    </w:rPr>
  </w:style>
  <w:style w:type="paragraph" w:styleId="Bezodstpw">
    <w:name w:val="No Spacing"/>
    <w:uiPriority w:val="99"/>
    <w:qFormat/>
    <w:rsid w:val="00990370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7F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887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887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87"/>
    <w:rPr>
      <w:rFonts w:ascii="Segoe UI" w:hAnsi="Segoe UI" w:cs="Segoe UI"/>
      <w:noProof/>
      <w:sz w:val="18"/>
      <w:szCs w:val="18"/>
    </w:rPr>
  </w:style>
  <w:style w:type="character" w:customStyle="1" w:styleId="Teksttreci">
    <w:name w:val="Tekst treści"/>
    <w:basedOn w:val="Domylnaczcionkaakapitu"/>
    <w:rsid w:val="00DD7C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styleId="Hipercze">
    <w:name w:val="Hyperlink"/>
    <w:basedOn w:val="Domylnaczcionkaakapitu"/>
    <w:uiPriority w:val="99"/>
    <w:unhideWhenUsed/>
    <w:rsid w:val="001D3225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8C0A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62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3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62E"/>
    <w:rPr>
      <w:noProof/>
    </w:rPr>
  </w:style>
  <w:style w:type="character" w:customStyle="1" w:styleId="Teksttreci3">
    <w:name w:val="Tekst treści (3)_"/>
    <w:basedOn w:val="Domylnaczcionkaakapitu"/>
    <w:link w:val="Teksttreci30"/>
    <w:rsid w:val="00F20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20C19"/>
    <w:pPr>
      <w:widowControl w:val="0"/>
      <w:shd w:val="clear" w:color="auto" w:fill="FFFFFF"/>
      <w:spacing w:after="0" w:line="288" w:lineRule="exact"/>
      <w:ind w:hanging="360"/>
      <w:jc w:val="both"/>
    </w:pPr>
    <w:rPr>
      <w:rFonts w:ascii="Times New Roman" w:eastAsia="Times New Roman" w:hAnsi="Times New Roman" w:cs="Times New Roman"/>
      <w:noProof w:val="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814D7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09E3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3A1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6010</Words>
  <Characters>36060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2022-07-05T11:58:00Z</dcterms:created>
  <dcterms:modified xsi:type="dcterms:W3CDTF">2022-07-05T13:00:00Z</dcterms:modified>
</cp:coreProperties>
</file>