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4C7B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19200" w14:textId="15E615EB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DODATEK OSŁONOWY</w:t>
      </w:r>
      <w:r w:rsidR="00F27B5E">
        <w:rPr>
          <w:rFonts w:ascii="Times New Roman" w:hAnsi="Times New Roman" w:cs="Times New Roman"/>
          <w:sz w:val="24"/>
          <w:szCs w:val="24"/>
        </w:rPr>
        <w:t xml:space="preserve"> </w:t>
      </w:r>
      <w:r w:rsidR="00F27B5E">
        <w:rPr>
          <w:noProof/>
        </w:rPr>
        <w:drawing>
          <wp:inline distT="0" distB="0" distL="0" distR="0" wp14:anchorId="1D7F16ED" wp14:editId="2289A75B">
            <wp:extent cx="2333625" cy="1476375"/>
            <wp:effectExtent l="0" t="0" r="9525" b="9525"/>
            <wp:docPr id="1180595746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8887" w14:textId="77777777" w:rsidR="00E66FDD" w:rsidRPr="00E66FDD" w:rsidRDefault="00E66FDD" w:rsidP="00E66F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FDD">
        <w:rPr>
          <w:rFonts w:ascii="Times New Roman" w:hAnsi="Times New Roman" w:cs="Times New Roman"/>
          <w:b/>
          <w:bCs/>
          <w:sz w:val="24"/>
          <w:szCs w:val="24"/>
        </w:rPr>
        <w:t>UWAGA !!!</w:t>
      </w:r>
    </w:p>
    <w:p w14:paraId="0EC9AA71" w14:textId="5ABFD71F" w:rsidR="00E66FDD" w:rsidRPr="00E66FDD" w:rsidRDefault="00E66FDD" w:rsidP="00E66F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FDD">
        <w:rPr>
          <w:rFonts w:ascii="Times New Roman" w:hAnsi="Times New Roman" w:cs="Times New Roman"/>
          <w:b/>
          <w:bCs/>
          <w:sz w:val="24"/>
          <w:szCs w:val="24"/>
        </w:rPr>
        <w:t xml:space="preserve">Informujemy, iż Resort Klimatu i Środowiska przygotowuje nowy wzór wniosku </w:t>
      </w:r>
      <w:r w:rsidR="00193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E66FDD">
        <w:rPr>
          <w:rFonts w:ascii="Times New Roman" w:hAnsi="Times New Roman" w:cs="Times New Roman"/>
          <w:b/>
          <w:bCs/>
          <w:sz w:val="24"/>
          <w:szCs w:val="24"/>
        </w:rPr>
        <w:t xml:space="preserve">o wypłatę dodatku osłonowego, który będzie obowiązywał w 2024 r. Wzór ten zostanie </w:t>
      </w:r>
      <w:r w:rsidR="00193E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E66FDD">
        <w:rPr>
          <w:rFonts w:ascii="Times New Roman" w:hAnsi="Times New Roman" w:cs="Times New Roman"/>
          <w:b/>
          <w:bCs/>
          <w:sz w:val="24"/>
          <w:szCs w:val="24"/>
        </w:rPr>
        <w:t>w najbliższym czasie wydany w drodze rozporządzenia Ministra Klimatu i Środowiska – jego projekt wpisany został do wykazu prac legislacyjnych.</w:t>
      </w:r>
    </w:p>
    <w:p w14:paraId="5C2327BB" w14:textId="2AA556C7" w:rsidR="00E66FDD" w:rsidRPr="00E66FDD" w:rsidRDefault="00E66FDD" w:rsidP="00E66F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Wnioski o przyznanie dodatku osłonowego po opublikowaniu będzie można składać osobiście w Ośrodku Pomocy Społecznej</w:t>
      </w:r>
      <w:r>
        <w:rPr>
          <w:rFonts w:ascii="Times New Roman" w:hAnsi="Times New Roman" w:cs="Times New Roman"/>
          <w:sz w:val="24"/>
          <w:szCs w:val="24"/>
        </w:rPr>
        <w:t xml:space="preserve"> w Ludwinie</w:t>
      </w:r>
      <w:r w:rsidRPr="00E66FDD">
        <w:rPr>
          <w:rFonts w:ascii="Times New Roman" w:hAnsi="Times New Roman" w:cs="Times New Roman"/>
          <w:sz w:val="24"/>
          <w:szCs w:val="24"/>
        </w:rPr>
        <w:t xml:space="preserve"> lub przez Internet (</w:t>
      </w:r>
      <w:proofErr w:type="spellStart"/>
      <w:r w:rsidRPr="00E66FD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E66FDD">
        <w:rPr>
          <w:rFonts w:ascii="Times New Roman" w:hAnsi="Times New Roman" w:cs="Times New Roman"/>
          <w:sz w:val="24"/>
          <w:szCs w:val="24"/>
        </w:rPr>
        <w:t>, profil zaufany), taki wniosek musi być opatrzony podpisem elektronicznym bądź uwierzytelniony profilem zaufanym.</w:t>
      </w:r>
    </w:p>
    <w:p w14:paraId="6EE3DB34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Dodatek osłonowy przysługuje:</w:t>
      </w:r>
    </w:p>
    <w:p w14:paraId="14EA6646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-</w:t>
      </w:r>
      <w:r w:rsidRPr="00E66FDD">
        <w:rPr>
          <w:rFonts w:ascii="Times New Roman" w:hAnsi="Times New Roman" w:cs="Times New Roman"/>
          <w:sz w:val="24"/>
          <w:szCs w:val="24"/>
        </w:rPr>
        <w:t xml:space="preserve"> osobie w gospodarstwie domowym jednoosobowym, w którym wysokość przeciętnego miesięcznego dochodu nie przekracza kwoty 2100 zł,</w:t>
      </w:r>
    </w:p>
    <w:p w14:paraId="2B0A3EC4" w14:textId="7F62481E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-</w:t>
      </w:r>
      <w:r w:rsidRPr="00E66FDD">
        <w:rPr>
          <w:rFonts w:ascii="Times New Roman" w:hAnsi="Times New Roman" w:cs="Times New Roman"/>
          <w:sz w:val="24"/>
          <w:szCs w:val="24"/>
        </w:rPr>
        <w:t xml:space="preserve"> osobie w gospodarstwie domowym wieloosobowym, w którym wysokość przeciętnego miesięcznego dochodu nie przekracza kwoty 1500 zł na osobę.</w:t>
      </w:r>
    </w:p>
    <w:p w14:paraId="5678CB09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Do obliczenia dochodu nie uwzględnia się trzynastej i czternastej emerytury.</w:t>
      </w:r>
    </w:p>
    <w:p w14:paraId="7311F866" w14:textId="10883843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W sytuacji gdy dochód przekracza wskazane powyżej kryteria, dodatek będzie przyznany </w:t>
      </w:r>
      <w:r w:rsidR="00CF278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66FDD">
        <w:rPr>
          <w:rFonts w:ascii="Times New Roman" w:hAnsi="Times New Roman" w:cs="Times New Roman"/>
          <w:sz w:val="24"/>
          <w:szCs w:val="24"/>
        </w:rPr>
        <w:t>w mniejszej wysokości zgodnie z zasadą „złotówka za złotówkę”, z dolnym limitem wypłaty dodatku w wysokości 20 zł.</w:t>
      </w:r>
    </w:p>
    <w:p w14:paraId="0CD0E6ED" w14:textId="7875AC0B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Dodatek osłonowy w 2024 r. wynosi:</w:t>
      </w:r>
    </w:p>
    <w:p w14:paraId="4537BA56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    228,80 zł dla gospodarstwa domowego jednoosobowego,</w:t>
      </w:r>
    </w:p>
    <w:p w14:paraId="05F43D7A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    343,20 zł dla gospodarstwa domowego składającego się z 2 do 3 osób,</w:t>
      </w:r>
    </w:p>
    <w:p w14:paraId="05E728B2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    486,20 zł dla gospodarstwa domowego składającego się z 4 do 5 osób,</w:t>
      </w:r>
    </w:p>
    <w:p w14:paraId="1010F10F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    657,80 zł dla gospodarstwa domowego składającego się z co najmniej 6 osób,</w:t>
      </w:r>
    </w:p>
    <w:p w14:paraId="74FC8F5B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32C6E" w14:textId="555619A8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Przepisy przewidują także podwyższony dodatek osłonowy przysługujący osobom opalającym domy węglem:</w:t>
      </w:r>
    </w:p>
    <w:p w14:paraId="16CC6D00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    286,00 zł dla gospodarstwa domowego jednoosobowego,</w:t>
      </w:r>
    </w:p>
    <w:p w14:paraId="3B7E6833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    429,00 zł dla gospodarstwa domowego składającego się z 2 do 3 osób,</w:t>
      </w:r>
    </w:p>
    <w:p w14:paraId="7B704623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lastRenderedPageBreak/>
        <w:t xml:space="preserve">    607,75 zł dla gospodarstwa domowego składającego się z 4 do 5 osób,</w:t>
      </w:r>
    </w:p>
    <w:p w14:paraId="1D3FB636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    822,25 zł dla gospodarstwa domowego składającego się z co najmniej 6 osób</w:t>
      </w:r>
    </w:p>
    <w:p w14:paraId="53EFFAB3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Dodatek podwyższony przysługuje osobom opalającym domy węglem – zgłoszone do Centralnej Ewidencji Emisyjności Budynków.</w:t>
      </w:r>
    </w:p>
    <w:p w14:paraId="73F7A982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Kto wchodzi w skład gospodarstwa domowego?</w:t>
      </w:r>
    </w:p>
    <w:p w14:paraId="7F2EDE54" w14:textId="2DBEBC9C" w:rsidR="00E66FDD" w:rsidRPr="00E66FDD" w:rsidRDefault="00E66FDD" w:rsidP="00E66F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 xml:space="preserve">Gospodarstwo domowe tworzą: osoba fizyczna samotnie zamieszkująca </w:t>
      </w:r>
      <w:r w:rsidR="00193E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66FDD">
        <w:rPr>
          <w:rFonts w:ascii="Times New Roman" w:hAnsi="Times New Roman" w:cs="Times New Roman"/>
          <w:sz w:val="24"/>
          <w:szCs w:val="24"/>
        </w:rPr>
        <w:t>i gospodarująca (gospodarstwo domowe jednoosobowe), albo  osoba fizyczna, oraz osoby z nią spokrewnione lub niespokrewnione pozostające w faktycznym związku, wspólnie z nią  zamieszkujące i gospodarujące (gospodarstwo domowe wieloosobowe).</w:t>
      </w:r>
    </w:p>
    <w:p w14:paraId="55B5443F" w14:textId="77777777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Rozstrzygnięcia w sprawie przyznania dodatku osłonowego.</w:t>
      </w:r>
    </w:p>
    <w:p w14:paraId="260811D6" w14:textId="77777777" w:rsidR="00E66FDD" w:rsidRPr="00E66FDD" w:rsidRDefault="00E66FDD" w:rsidP="00E66F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Pozytywne rozstrzygnięcia nie mają formy decyzji, jeśli podasz swój adres e-mail we wniosku, wyślemy rozstrzygnięcie na adres elektronicznej skrzynki pocztowej. W przypadku, gdy adres email nie zostanie podany, rozstrzygnięcie nie jest wysyłane do beneficjenta. Wypłaty dodatku są realizowane niezależnie od  odebrania informacji o przyznaniu dodatku osłonowego.</w:t>
      </w:r>
    </w:p>
    <w:p w14:paraId="20145909" w14:textId="23FEE09E" w:rsidR="00E66FDD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Decyzje odmowne są wysyłane w formie tradycyjnej.</w:t>
      </w:r>
    </w:p>
    <w:p w14:paraId="22CEA1A5" w14:textId="63231F04" w:rsidR="00E66FDD" w:rsidRPr="00E66FDD" w:rsidRDefault="00E66FDD" w:rsidP="00E66F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FDD">
        <w:rPr>
          <w:rFonts w:ascii="Times New Roman" w:hAnsi="Times New Roman" w:cs="Times New Roman"/>
          <w:b/>
          <w:bCs/>
          <w:sz w:val="24"/>
          <w:szCs w:val="24"/>
        </w:rPr>
        <w:t>Dodatek osłonowy będzie przysługiwał za okres od dnia 1 stycznia 2024 r. do dnia 30 czerwca 2024 r. i będzie wypłacany jednorazowo w terminie do dnia 30 czerwca 2024 r.</w:t>
      </w:r>
    </w:p>
    <w:p w14:paraId="6D388901" w14:textId="6C1C0457" w:rsidR="00187997" w:rsidRPr="00E66FDD" w:rsidRDefault="00E66FDD" w:rsidP="00E66FDD">
      <w:pPr>
        <w:jc w:val="both"/>
        <w:rPr>
          <w:rFonts w:ascii="Times New Roman" w:hAnsi="Times New Roman" w:cs="Times New Roman"/>
          <w:sz w:val="24"/>
          <w:szCs w:val="24"/>
        </w:rPr>
      </w:pPr>
      <w:r w:rsidRPr="00E66FDD">
        <w:rPr>
          <w:rFonts w:ascii="Times New Roman" w:hAnsi="Times New Roman" w:cs="Times New Roman"/>
          <w:sz w:val="24"/>
          <w:szCs w:val="24"/>
        </w:rPr>
        <w:t>Wnioski o wypłatę dodatku osłonowego składa się do 30 kwietnia 2024 r. Wnioski złożone po dniu 30 kwietnia 2024 r. pozostawia się bez rozpoznania.</w:t>
      </w:r>
    </w:p>
    <w:sectPr w:rsidR="00187997" w:rsidRPr="00E6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DD"/>
    <w:rsid w:val="00187997"/>
    <w:rsid w:val="00193EAE"/>
    <w:rsid w:val="003D4D30"/>
    <w:rsid w:val="00CF2782"/>
    <w:rsid w:val="00E66FDD"/>
    <w:rsid w:val="00F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1D2D"/>
  <w15:chartTrackingRefBased/>
  <w15:docId w15:val="{D6448FC9-0D94-4FC9-81D0-7B9298EF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Ludwin</dc:creator>
  <cp:keywords/>
  <dc:description/>
  <cp:lastModifiedBy>OPS Ludwin</cp:lastModifiedBy>
  <cp:revision>2</cp:revision>
  <cp:lastPrinted>2024-01-09T11:15:00Z</cp:lastPrinted>
  <dcterms:created xsi:type="dcterms:W3CDTF">2024-01-09T11:19:00Z</dcterms:created>
  <dcterms:modified xsi:type="dcterms:W3CDTF">2024-01-09T11:19:00Z</dcterms:modified>
</cp:coreProperties>
</file>